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926FA3" w14:paraId="63B4A569" w14:textId="77777777">
        <w:tc>
          <w:tcPr>
            <w:tcW w:w="3085" w:type="dxa"/>
            <w:tcBorders>
              <w:top w:val="nil"/>
              <w:left w:val="nil"/>
              <w:bottom w:val="nil"/>
              <w:right w:val="nil"/>
            </w:tcBorders>
            <w:shd w:val="clear" w:color="auto" w:fill="FFFFFF"/>
          </w:tcPr>
          <w:p w14:paraId="49005789" w14:textId="04946988" w:rsidR="00926FA3" w:rsidRDefault="005C1343">
            <w:pPr>
              <w:widowControl w:val="0"/>
              <w:tabs>
                <w:tab w:val="left" w:pos="392"/>
              </w:tabs>
              <w:autoSpaceDE w:val="0"/>
              <w:autoSpaceDN w:val="0"/>
              <w:adjustRightInd w:val="0"/>
              <w:spacing w:after="0" w:line="240" w:lineRule="auto"/>
              <w:ind w:left="108" w:right="103"/>
              <w:rPr>
                <w:rFonts w:ascii="Arial" w:hAnsi="Arial" w:cs="Arial"/>
                <w:sz w:val="24"/>
                <w:szCs w:val="24"/>
              </w:rPr>
            </w:pPr>
            <w:r>
              <w:rPr>
                <w:rFonts w:ascii="Gill Sans MT" w:hAnsi="Gill Sans MT"/>
                <w:noProof/>
                <w:sz w:val="20"/>
                <w:szCs w:val="20"/>
              </w:rPr>
              <w:drawing>
                <wp:inline distT="0" distB="0" distL="0" distR="0" wp14:anchorId="4CA13FBA" wp14:editId="61169AAF">
                  <wp:extent cx="666750" cy="790575"/>
                  <wp:effectExtent l="0" t="0" r="0" b="9525"/>
                  <wp:docPr id="1773479721" name="Image 177347972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texte, Police, Graphique, graphisme&#10;&#10;Description générée automatiquement"/>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2D2B0D05" w14:textId="5F93EDC2" w:rsidR="00926FA3" w:rsidRDefault="00926FA3">
            <w:pPr>
              <w:widowControl w:val="0"/>
              <w:tabs>
                <w:tab w:val="left" w:pos="392"/>
              </w:tabs>
              <w:autoSpaceDE w:val="0"/>
              <w:autoSpaceDN w:val="0"/>
              <w:adjustRightInd w:val="0"/>
              <w:spacing w:after="0" w:line="240" w:lineRule="auto"/>
              <w:ind w:left="113" w:right="84"/>
              <w:jc w:val="center"/>
              <w:rPr>
                <w:rFonts w:ascii="Arial" w:hAnsi="Arial" w:cs="Arial"/>
                <w:sz w:val="24"/>
                <w:szCs w:val="24"/>
              </w:rPr>
            </w:pPr>
          </w:p>
        </w:tc>
        <w:tc>
          <w:tcPr>
            <w:tcW w:w="3003" w:type="dxa"/>
            <w:tcBorders>
              <w:top w:val="nil"/>
              <w:left w:val="nil"/>
              <w:bottom w:val="nil"/>
              <w:right w:val="nil"/>
            </w:tcBorders>
            <w:shd w:val="clear" w:color="auto" w:fill="FFFFFF"/>
          </w:tcPr>
          <w:p w14:paraId="679F4205" w14:textId="49151773" w:rsidR="00926FA3" w:rsidRDefault="00926FA3">
            <w:pPr>
              <w:widowControl w:val="0"/>
              <w:tabs>
                <w:tab w:val="left" w:pos="392"/>
              </w:tabs>
              <w:autoSpaceDE w:val="0"/>
              <w:autoSpaceDN w:val="0"/>
              <w:adjustRightInd w:val="0"/>
              <w:spacing w:after="0" w:line="240" w:lineRule="auto"/>
              <w:ind w:left="112" w:right="101"/>
              <w:jc w:val="right"/>
              <w:rPr>
                <w:rFonts w:ascii="Arial" w:hAnsi="Arial" w:cs="Arial"/>
                <w:sz w:val="24"/>
                <w:szCs w:val="24"/>
              </w:rPr>
            </w:pPr>
          </w:p>
        </w:tc>
      </w:tr>
    </w:tbl>
    <w:p w14:paraId="243AA70E"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926FA3" w14:paraId="448746BD" w14:textId="77777777">
        <w:tc>
          <w:tcPr>
            <w:tcW w:w="4644" w:type="dxa"/>
            <w:tcBorders>
              <w:top w:val="nil"/>
              <w:left w:val="nil"/>
              <w:bottom w:val="nil"/>
              <w:right w:val="nil"/>
            </w:tcBorders>
            <w:shd w:val="clear" w:color="auto" w:fill="595959"/>
            <w:vAlign w:val="center"/>
          </w:tcPr>
          <w:p w14:paraId="79278BDD" w14:textId="55EA98AE" w:rsidR="00926FA3" w:rsidRDefault="005C1343">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EPA ORSA</w:t>
            </w:r>
          </w:p>
          <w:p w14:paraId="7D2D9DEF" w14:textId="77777777" w:rsidR="00926FA3" w:rsidRDefault="00C11DD2">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Département Achats et Marchés - Grand Paris Aménagement</w:t>
            </w:r>
          </w:p>
        </w:tc>
        <w:tc>
          <w:tcPr>
            <w:tcW w:w="4577" w:type="dxa"/>
            <w:tcBorders>
              <w:top w:val="nil"/>
              <w:left w:val="nil"/>
              <w:bottom w:val="nil"/>
              <w:right w:val="nil"/>
            </w:tcBorders>
            <w:shd w:val="clear" w:color="auto" w:fill="D9D9D9"/>
            <w:vAlign w:val="center"/>
          </w:tcPr>
          <w:p w14:paraId="5A10D561" w14:textId="77777777" w:rsidR="00926FA3" w:rsidRDefault="00926FA3">
            <w:pPr>
              <w:widowControl w:val="0"/>
              <w:autoSpaceDE w:val="0"/>
              <w:autoSpaceDN w:val="0"/>
              <w:adjustRightInd w:val="0"/>
              <w:spacing w:after="0" w:line="240" w:lineRule="auto"/>
              <w:ind w:left="112" w:right="87"/>
              <w:jc w:val="right"/>
              <w:rPr>
                <w:rFonts w:ascii="Arial" w:hAnsi="Arial" w:cs="Arial"/>
                <w:color w:val="000000"/>
                <w:sz w:val="28"/>
                <w:szCs w:val="28"/>
              </w:rPr>
            </w:pPr>
          </w:p>
          <w:p w14:paraId="52D6D84F" w14:textId="77777777" w:rsidR="00926FA3" w:rsidRDefault="00C11DD2">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14:paraId="17352206" w14:textId="77777777" w:rsidR="00926FA3" w:rsidRDefault="00C11DD2">
            <w:pPr>
              <w:widowControl w:val="0"/>
              <w:autoSpaceDE w:val="0"/>
              <w:autoSpaceDN w:val="0"/>
              <w:adjustRightInd w:val="0"/>
              <w:spacing w:after="0" w:line="240" w:lineRule="auto"/>
              <w:ind w:left="112" w:right="87"/>
              <w:jc w:val="right"/>
              <w:rPr>
                <w:rFonts w:ascii="Arial" w:hAnsi="Arial" w:cs="Arial"/>
                <w:color w:val="000000"/>
              </w:rPr>
            </w:pPr>
            <w:r>
              <w:rPr>
                <w:rFonts w:ascii="Arial" w:hAnsi="Arial" w:cs="Arial"/>
                <w:color w:val="000000"/>
              </w:rPr>
              <w:t>MARCHÉ DE SERVICES</w:t>
            </w:r>
          </w:p>
          <w:p w14:paraId="6C66F30E" w14:textId="77777777" w:rsidR="00926FA3" w:rsidRDefault="00926FA3">
            <w:pPr>
              <w:widowControl w:val="0"/>
              <w:autoSpaceDE w:val="0"/>
              <w:autoSpaceDN w:val="0"/>
              <w:adjustRightInd w:val="0"/>
              <w:spacing w:after="0" w:line="240" w:lineRule="auto"/>
              <w:ind w:left="112" w:right="87"/>
              <w:jc w:val="right"/>
              <w:rPr>
                <w:rFonts w:ascii="Arial" w:hAnsi="Arial" w:cs="Arial"/>
                <w:sz w:val="24"/>
                <w:szCs w:val="24"/>
              </w:rPr>
            </w:pPr>
          </w:p>
        </w:tc>
      </w:tr>
    </w:tbl>
    <w:p w14:paraId="14B194CF"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7BA67BFF"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3CEFEBAF"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5B3170C3"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926FA3" w14:paraId="5928DB1E" w14:textId="77777777">
        <w:tc>
          <w:tcPr>
            <w:tcW w:w="2093" w:type="dxa"/>
            <w:tcBorders>
              <w:top w:val="nil"/>
              <w:left w:val="nil"/>
              <w:bottom w:val="nil"/>
              <w:right w:val="single" w:sz="12" w:space="0" w:color="F7A603"/>
            </w:tcBorders>
            <w:shd w:val="clear" w:color="auto" w:fill="FFFFFF"/>
          </w:tcPr>
          <w:p w14:paraId="12BFE107" w14:textId="77777777" w:rsidR="00926FA3" w:rsidRDefault="00C11DD2">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7A603"/>
              <w:bottom w:val="nil"/>
              <w:right w:val="nil"/>
            </w:tcBorders>
            <w:shd w:val="clear" w:color="auto" w:fill="FFFFFF"/>
          </w:tcPr>
          <w:p w14:paraId="66288A81" w14:textId="77777777" w:rsidR="00926FA3" w:rsidRDefault="00926FA3">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40E961F1" w14:textId="77777777" w:rsidR="00F11237" w:rsidRPr="00F11237" w:rsidRDefault="00F11237" w:rsidP="00F11237">
            <w:pPr>
              <w:widowControl w:val="0"/>
              <w:autoSpaceDE w:val="0"/>
              <w:autoSpaceDN w:val="0"/>
              <w:adjustRightInd w:val="0"/>
              <w:spacing w:after="0" w:line="240" w:lineRule="auto"/>
              <w:ind w:left="18" w:right="87"/>
              <w:jc w:val="both"/>
              <w:rPr>
                <w:rFonts w:ascii="Arial" w:eastAsia="Times New Roman" w:hAnsi="Arial" w:cs="Arial"/>
                <w:color w:val="404040"/>
                <w:sz w:val="52"/>
                <w:szCs w:val="52"/>
              </w:rPr>
            </w:pPr>
            <w:r w:rsidRPr="00F11237">
              <w:rPr>
                <w:rFonts w:ascii="Arial" w:eastAsia="Times New Roman" w:hAnsi="Arial" w:cs="Arial"/>
                <w:color w:val="404040"/>
                <w:sz w:val="52"/>
                <w:szCs w:val="52"/>
              </w:rPr>
              <w:t>Marché de travaux pour la petite serre, équipement en</w:t>
            </w:r>
          </w:p>
          <w:p w14:paraId="3C566336" w14:textId="683143CA" w:rsidR="000B0F29" w:rsidRPr="00E77C1D" w:rsidRDefault="00F11237" w:rsidP="00F11237">
            <w:pPr>
              <w:widowControl w:val="0"/>
              <w:autoSpaceDE w:val="0"/>
              <w:autoSpaceDN w:val="0"/>
              <w:adjustRightInd w:val="0"/>
              <w:spacing w:after="0" w:line="240" w:lineRule="auto"/>
              <w:ind w:left="18" w:right="87"/>
              <w:rPr>
                <w:rFonts w:ascii="Arial" w:hAnsi="Arial" w:cs="Arial"/>
                <w:color w:val="404040"/>
                <w:sz w:val="56"/>
                <w:szCs w:val="56"/>
              </w:rPr>
            </w:pPr>
            <w:r w:rsidRPr="00F11237">
              <w:rPr>
                <w:rFonts w:ascii="Arial" w:eastAsia="Times New Roman" w:hAnsi="Arial" w:cs="Arial"/>
                <w:color w:val="404040"/>
                <w:sz w:val="52"/>
                <w:szCs w:val="52"/>
              </w:rPr>
              <w:t xml:space="preserve">Réemploi </w:t>
            </w:r>
            <w:r>
              <w:rPr>
                <w:rFonts w:ascii="Arial" w:eastAsia="Times New Roman" w:hAnsi="Arial" w:cs="Arial"/>
                <w:color w:val="404040"/>
                <w:sz w:val="52"/>
                <w:szCs w:val="52"/>
              </w:rPr>
              <w:t xml:space="preserve">- </w:t>
            </w:r>
            <w:r w:rsidR="00F87907">
              <w:rPr>
                <w:rFonts w:ascii="Arial" w:hAnsi="Arial" w:cs="Arial"/>
                <w:color w:val="404040"/>
                <w:sz w:val="56"/>
                <w:szCs w:val="56"/>
              </w:rPr>
              <w:t xml:space="preserve">Prestations </w:t>
            </w:r>
            <w:r>
              <w:rPr>
                <w:rFonts w:ascii="Arial" w:hAnsi="Arial" w:cs="Arial"/>
                <w:color w:val="404040"/>
                <w:sz w:val="56"/>
                <w:szCs w:val="56"/>
              </w:rPr>
              <w:t>Chauffage Ventilation Plomberie</w:t>
            </w:r>
          </w:p>
        </w:tc>
      </w:tr>
    </w:tbl>
    <w:p w14:paraId="0F6AF933"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15E6D134"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52F469CB"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058B698A"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926FA3" w14:paraId="0A0C302E" w14:textId="77777777">
        <w:tc>
          <w:tcPr>
            <w:tcW w:w="9212" w:type="dxa"/>
            <w:tcBorders>
              <w:top w:val="nil"/>
              <w:left w:val="nil"/>
              <w:bottom w:val="nil"/>
              <w:right w:val="nil"/>
            </w:tcBorders>
            <w:shd w:val="clear" w:color="auto" w:fill="595959"/>
          </w:tcPr>
          <w:p w14:paraId="505C8FF9" w14:textId="766B2521" w:rsidR="00926FA3" w:rsidRDefault="000B0F29">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 xml:space="preserve">Acte d’Engagement valant </w:t>
            </w:r>
            <w:r w:rsidR="00C11DD2">
              <w:rPr>
                <w:rFonts w:ascii="Arial" w:hAnsi="Arial" w:cs="Arial"/>
                <w:b/>
                <w:bCs/>
                <w:color w:val="FFFFFF"/>
                <w:sz w:val="40"/>
                <w:szCs w:val="40"/>
              </w:rPr>
              <w:t xml:space="preserve">Cahier des </w:t>
            </w:r>
            <w:r>
              <w:rPr>
                <w:rFonts w:ascii="Arial" w:hAnsi="Arial" w:cs="Arial"/>
                <w:b/>
                <w:bCs/>
                <w:color w:val="FFFFFF"/>
                <w:sz w:val="40"/>
                <w:szCs w:val="40"/>
              </w:rPr>
              <w:t>C</w:t>
            </w:r>
            <w:r w:rsidR="00C11DD2">
              <w:rPr>
                <w:rFonts w:ascii="Arial" w:hAnsi="Arial" w:cs="Arial"/>
                <w:b/>
                <w:bCs/>
                <w:color w:val="FFFFFF"/>
                <w:sz w:val="40"/>
                <w:szCs w:val="40"/>
              </w:rPr>
              <w:t xml:space="preserve">lauses </w:t>
            </w:r>
            <w:r>
              <w:rPr>
                <w:rFonts w:ascii="Arial" w:hAnsi="Arial" w:cs="Arial"/>
                <w:b/>
                <w:bCs/>
                <w:color w:val="FFFFFF"/>
                <w:sz w:val="40"/>
                <w:szCs w:val="40"/>
              </w:rPr>
              <w:t>A</w:t>
            </w:r>
            <w:r w:rsidR="00C11DD2">
              <w:rPr>
                <w:rFonts w:ascii="Arial" w:hAnsi="Arial" w:cs="Arial"/>
                <w:b/>
                <w:bCs/>
                <w:color w:val="FFFFFF"/>
                <w:sz w:val="40"/>
                <w:szCs w:val="40"/>
              </w:rPr>
              <w:t xml:space="preserve">dministratives </w:t>
            </w:r>
            <w:r>
              <w:rPr>
                <w:rFonts w:ascii="Arial" w:hAnsi="Arial" w:cs="Arial"/>
                <w:b/>
                <w:bCs/>
                <w:color w:val="FFFFFF"/>
                <w:sz w:val="40"/>
                <w:szCs w:val="40"/>
              </w:rPr>
              <w:t>P</w:t>
            </w:r>
            <w:r w:rsidR="00C11DD2">
              <w:rPr>
                <w:rFonts w:ascii="Arial" w:hAnsi="Arial" w:cs="Arial"/>
                <w:b/>
                <w:bCs/>
                <w:color w:val="FFFFFF"/>
                <w:sz w:val="40"/>
                <w:szCs w:val="40"/>
              </w:rPr>
              <w:t>articulières (CCAP)</w:t>
            </w:r>
          </w:p>
        </w:tc>
      </w:tr>
    </w:tbl>
    <w:p w14:paraId="10A11DB2"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0FFCE5FF"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7410212E"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926FA3" w14:paraId="0DADAB28" w14:textId="77777777">
        <w:tc>
          <w:tcPr>
            <w:tcW w:w="2814" w:type="dxa"/>
            <w:tcBorders>
              <w:top w:val="nil"/>
              <w:left w:val="nil"/>
              <w:bottom w:val="nil"/>
              <w:right w:val="nil"/>
            </w:tcBorders>
            <w:shd w:val="clear" w:color="auto" w:fill="FFFFFF"/>
          </w:tcPr>
          <w:p w14:paraId="29D5CEBC" w14:textId="77777777" w:rsidR="00926FA3" w:rsidRDefault="00926FA3">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595959"/>
            <w:vAlign w:val="center"/>
          </w:tcPr>
          <w:p w14:paraId="0A68C0DE" w14:textId="77777777" w:rsidR="00926FA3" w:rsidRDefault="00C11DD2">
            <w:pPr>
              <w:widowControl w:val="0"/>
              <w:autoSpaceDE w:val="0"/>
              <w:autoSpaceDN w:val="0"/>
              <w:adjustRightInd w:val="0"/>
              <w:spacing w:after="0" w:line="240" w:lineRule="auto"/>
              <w:ind w:left="122" w:right="86"/>
              <w:jc w:val="right"/>
              <w:rPr>
                <w:rFonts w:ascii="Arial" w:hAnsi="Arial" w:cs="Arial"/>
                <w:sz w:val="24"/>
                <w:szCs w:val="24"/>
              </w:rPr>
            </w:pPr>
            <w:r>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9D9D9"/>
            <w:vAlign w:val="center"/>
          </w:tcPr>
          <w:p w14:paraId="6FBBAB75" w14:textId="5E5B9663" w:rsidR="00926FA3" w:rsidRDefault="00E80F7E" w:rsidP="00E80F7E">
            <w:pPr>
              <w:widowControl w:val="0"/>
              <w:autoSpaceDE w:val="0"/>
              <w:autoSpaceDN w:val="0"/>
              <w:adjustRightInd w:val="0"/>
              <w:spacing w:before="60" w:after="60" w:line="240" w:lineRule="auto"/>
              <w:ind w:right="105"/>
              <w:rPr>
                <w:rFonts w:ascii="Arial" w:hAnsi="Arial" w:cs="Arial"/>
                <w:sz w:val="24"/>
                <w:szCs w:val="24"/>
              </w:rPr>
            </w:pPr>
            <w:r>
              <w:rPr>
                <w:rFonts w:ascii="Arial" w:hAnsi="Arial" w:cs="Arial"/>
                <w:color w:val="000000"/>
                <w:sz w:val="28"/>
                <w:szCs w:val="28"/>
              </w:rPr>
              <w:t xml:space="preserve"> </w:t>
            </w:r>
            <w:r w:rsidR="00F167F4" w:rsidRPr="00E34AA1">
              <w:rPr>
                <w:rFonts w:ascii="Arial" w:hAnsi="Arial" w:cs="Arial"/>
                <w:color w:val="000000"/>
                <w:sz w:val="28"/>
                <w:szCs w:val="28"/>
              </w:rPr>
              <w:t>25-1</w:t>
            </w:r>
            <w:r w:rsidR="00E34AA1" w:rsidRPr="00E34AA1">
              <w:rPr>
                <w:rFonts w:ascii="Arial" w:hAnsi="Arial" w:cs="Arial"/>
                <w:color w:val="000000"/>
                <w:sz w:val="28"/>
                <w:szCs w:val="28"/>
              </w:rPr>
              <w:t>406</w:t>
            </w:r>
            <w:r w:rsidR="00E34AA1">
              <w:rPr>
                <w:rFonts w:ascii="Arial" w:hAnsi="Arial" w:cs="Arial"/>
                <w:color w:val="000000"/>
                <w:sz w:val="28"/>
                <w:szCs w:val="28"/>
              </w:rPr>
              <w:t>1</w:t>
            </w:r>
          </w:p>
        </w:tc>
      </w:tr>
      <w:tr w:rsidR="007A64C0" w14:paraId="0EE2E364" w14:textId="77777777">
        <w:tc>
          <w:tcPr>
            <w:tcW w:w="2814" w:type="dxa"/>
            <w:tcBorders>
              <w:top w:val="nil"/>
              <w:left w:val="nil"/>
              <w:bottom w:val="nil"/>
              <w:right w:val="nil"/>
            </w:tcBorders>
            <w:shd w:val="clear" w:color="auto" w:fill="FFFFFF"/>
          </w:tcPr>
          <w:p w14:paraId="4D189046" w14:textId="77777777" w:rsidR="007A64C0" w:rsidRDefault="007A64C0">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595959"/>
            <w:vAlign w:val="center"/>
          </w:tcPr>
          <w:p w14:paraId="42639955" w14:textId="77777777" w:rsidR="007A64C0" w:rsidRDefault="007A64C0">
            <w:pPr>
              <w:widowControl w:val="0"/>
              <w:autoSpaceDE w:val="0"/>
              <w:autoSpaceDN w:val="0"/>
              <w:adjustRightInd w:val="0"/>
              <w:spacing w:after="0" w:line="240" w:lineRule="auto"/>
              <w:ind w:left="122" w:right="86"/>
              <w:jc w:val="right"/>
              <w:rPr>
                <w:rFonts w:ascii="Arial" w:hAnsi="Arial" w:cs="Arial"/>
                <w:color w:val="FFFFFF"/>
                <w:sz w:val="28"/>
                <w:szCs w:val="28"/>
              </w:rPr>
            </w:pPr>
          </w:p>
        </w:tc>
        <w:tc>
          <w:tcPr>
            <w:tcW w:w="3821" w:type="dxa"/>
            <w:tcBorders>
              <w:top w:val="nil"/>
              <w:left w:val="nil"/>
              <w:bottom w:val="nil"/>
              <w:right w:val="nil"/>
            </w:tcBorders>
            <w:shd w:val="clear" w:color="auto" w:fill="D9D9D9"/>
            <w:vAlign w:val="center"/>
          </w:tcPr>
          <w:p w14:paraId="01FE2BCC" w14:textId="77777777" w:rsidR="007A64C0" w:rsidRDefault="007A64C0" w:rsidP="00E80F7E">
            <w:pPr>
              <w:widowControl w:val="0"/>
              <w:autoSpaceDE w:val="0"/>
              <w:autoSpaceDN w:val="0"/>
              <w:adjustRightInd w:val="0"/>
              <w:spacing w:before="60" w:after="60" w:line="240" w:lineRule="auto"/>
              <w:ind w:right="105"/>
              <w:rPr>
                <w:rFonts w:ascii="Arial" w:hAnsi="Arial" w:cs="Arial"/>
                <w:color w:val="000000"/>
                <w:sz w:val="28"/>
                <w:szCs w:val="28"/>
              </w:rPr>
            </w:pPr>
          </w:p>
        </w:tc>
      </w:tr>
    </w:tbl>
    <w:p w14:paraId="5A8BD68D"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p w14:paraId="41B2C1D4" w14:textId="77777777" w:rsidR="00926FA3" w:rsidRDefault="00C11DD2">
      <w:pPr>
        <w:widowControl w:val="0"/>
        <w:autoSpaceDE w:val="0"/>
        <w:autoSpaceDN w:val="0"/>
        <w:adjustRightInd w:val="0"/>
        <w:spacing w:after="0" w:line="240" w:lineRule="auto"/>
        <w:ind w:left="117" w:right="111"/>
        <w:rPr>
          <w:rFonts w:ascii="Arial" w:hAnsi="Arial" w:cs="Arial"/>
          <w:color w:val="000000"/>
        </w:rPr>
      </w:pPr>
      <w:r>
        <w:rPr>
          <w:rFonts w:ascii="Arial" w:hAnsi="Arial" w:cs="Arial"/>
          <w:sz w:val="24"/>
          <w:szCs w:val="24"/>
        </w:rPr>
        <w:br w:type="page"/>
      </w:r>
    </w:p>
    <w:p w14:paraId="01C2BD5B"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p w14:paraId="26E70FA5"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926FA3" w14:paraId="5D3559EF" w14:textId="77777777">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14:paraId="095000A4" w14:textId="77777777" w:rsidR="00926FA3" w:rsidRDefault="00C11DD2">
            <w:pPr>
              <w:widowControl w:val="0"/>
              <w:autoSpaceDE w:val="0"/>
              <w:autoSpaceDN w:val="0"/>
              <w:adjustRightInd w:val="0"/>
              <w:spacing w:before="40" w:after="40" w:line="240" w:lineRule="auto"/>
              <w:ind w:left="276" w:right="89"/>
              <w:rPr>
                <w:rFonts w:ascii="Arial" w:hAnsi="Arial" w:cs="Arial"/>
                <w:sz w:val="24"/>
                <w:szCs w:val="24"/>
              </w:rPr>
            </w:pPr>
            <w:r>
              <w:rPr>
                <w:rFonts w:ascii="Arial" w:hAnsi="Arial" w:cs="Arial"/>
                <w:color w:val="FFFFFF"/>
                <w:sz w:val="32"/>
                <w:szCs w:val="32"/>
              </w:rPr>
              <w:t>SOMMAIRE</w:t>
            </w:r>
          </w:p>
        </w:tc>
      </w:tr>
    </w:tbl>
    <w:p w14:paraId="62C8152A"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p w14:paraId="30E0E950"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p w14:paraId="3F6381F9" w14:textId="062D03BD"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1.</w:t>
      </w:r>
      <w:r>
        <w:rPr>
          <w:rFonts w:ascii="Calibri" w:hAnsi="Calibri" w:cs="Calibri"/>
          <w:color w:val="000000"/>
        </w:rPr>
        <w:tab/>
        <w:t>DÉFINITIONS</w:t>
      </w:r>
      <w:r>
        <w:rPr>
          <w:rFonts w:ascii="Calibri" w:hAnsi="Calibri" w:cs="Calibri"/>
          <w:color w:val="000000"/>
        </w:rPr>
        <w:tab/>
      </w:r>
      <w:hyperlink w:anchor="_Toc23942912" w:history="1">
        <w:r>
          <w:rPr>
            <w:rFonts w:ascii="Arial" w:hAnsi="Arial" w:cs="Arial"/>
            <w:color w:val="000000"/>
          </w:rPr>
          <w:fldChar w:fldCharType="begin"/>
        </w:r>
        <w:r>
          <w:rPr>
            <w:rFonts w:ascii="Arial" w:hAnsi="Arial" w:cs="Arial"/>
            <w:color w:val="000000"/>
          </w:rPr>
          <w:instrText>PAGEREF _Toc23942912</w:instrText>
        </w:r>
        <w:r>
          <w:rPr>
            <w:rFonts w:ascii="Arial" w:hAnsi="Arial" w:cs="Arial"/>
            <w:color w:val="000000"/>
          </w:rPr>
          <w:fldChar w:fldCharType="separate"/>
        </w:r>
        <w:r w:rsidR="00CA2DB6">
          <w:rPr>
            <w:rFonts w:ascii="Arial" w:hAnsi="Arial" w:cs="Arial"/>
            <w:noProof/>
            <w:color w:val="000000"/>
          </w:rPr>
          <w:t>4</w:t>
        </w:r>
        <w:r>
          <w:rPr>
            <w:rFonts w:ascii="Arial" w:hAnsi="Arial" w:cs="Arial"/>
            <w:color w:val="000000"/>
          </w:rPr>
          <w:fldChar w:fldCharType="end"/>
        </w:r>
      </w:hyperlink>
    </w:p>
    <w:p w14:paraId="677DF41D" w14:textId="73BAAA26"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2.</w:t>
      </w:r>
      <w:r>
        <w:rPr>
          <w:rFonts w:ascii="Calibri" w:hAnsi="Calibri" w:cs="Calibri"/>
          <w:color w:val="000000"/>
        </w:rPr>
        <w:tab/>
        <w:t>OBJET DU CONTRAT</w:t>
      </w:r>
      <w:r>
        <w:rPr>
          <w:rFonts w:ascii="Calibri" w:hAnsi="Calibri" w:cs="Calibri"/>
          <w:color w:val="000000"/>
        </w:rPr>
        <w:tab/>
      </w:r>
      <w:hyperlink w:anchor="_Toc23942913" w:history="1">
        <w:r>
          <w:rPr>
            <w:rFonts w:ascii="Arial" w:hAnsi="Arial" w:cs="Arial"/>
            <w:color w:val="000000"/>
          </w:rPr>
          <w:fldChar w:fldCharType="begin"/>
        </w:r>
        <w:r>
          <w:rPr>
            <w:rFonts w:ascii="Arial" w:hAnsi="Arial" w:cs="Arial"/>
            <w:color w:val="000000"/>
          </w:rPr>
          <w:instrText>PAGEREF _Toc23942913</w:instrText>
        </w:r>
        <w:r>
          <w:rPr>
            <w:rFonts w:ascii="Arial" w:hAnsi="Arial" w:cs="Arial"/>
            <w:color w:val="000000"/>
          </w:rPr>
          <w:fldChar w:fldCharType="separate"/>
        </w:r>
        <w:r w:rsidR="00CA2DB6">
          <w:rPr>
            <w:rFonts w:ascii="Arial" w:hAnsi="Arial" w:cs="Arial"/>
            <w:noProof/>
            <w:color w:val="000000"/>
          </w:rPr>
          <w:t>4</w:t>
        </w:r>
        <w:r>
          <w:rPr>
            <w:rFonts w:ascii="Arial" w:hAnsi="Arial" w:cs="Arial"/>
            <w:color w:val="000000"/>
          </w:rPr>
          <w:fldChar w:fldCharType="end"/>
        </w:r>
      </w:hyperlink>
    </w:p>
    <w:p w14:paraId="660AE163" w14:textId="4947FE52"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3.</w:t>
      </w:r>
      <w:r>
        <w:rPr>
          <w:rFonts w:ascii="Calibri" w:hAnsi="Calibri" w:cs="Calibri"/>
          <w:color w:val="000000"/>
        </w:rPr>
        <w:tab/>
        <w:t>STRUCTURE ET FORME DU CONTRAT</w:t>
      </w:r>
      <w:r>
        <w:rPr>
          <w:rFonts w:ascii="Calibri" w:hAnsi="Calibri" w:cs="Calibri"/>
          <w:color w:val="000000"/>
        </w:rPr>
        <w:tab/>
      </w:r>
      <w:hyperlink w:anchor="_Toc23942914" w:history="1">
        <w:r>
          <w:rPr>
            <w:rFonts w:ascii="Arial" w:hAnsi="Arial" w:cs="Arial"/>
            <w:color w:val="000000"/>
          </w:rPr>
          <w:fldChar w:fldCharType="begin"/>
        </w:r>
        <w:r>
          <w:rPr>
            <w:rFonts w:ascii="Arial" w:hAnsi="Arial" w:cs="Arial"/>
            <w:color w:val="000000"/>
          </w:rPr>
          <w:instrText>PAGEREF _Toc23942914</w:instrText>
        </w:r>
        <w:r>
          <w:rPr>
            <w:rFonts w:ascii="Arial" w:hAnsi="Arial" w:cs="Arial"/>
            <w:color w:val="000000"/>
          </w:rPr>
          <w:fldChar w:fldCharType="separate"/>
        </w:r>
        <w:r w:rsidR="00CA2DB6">
          <w:rPr>
            <w:rFonts w:ascii="Arial" w:hAnsi="Arial" w:cs="Arial"/>
            <w:noProof/>
            <w:color w:val="000000"/>
          </w:rPr>
          <w:t>5</w:t>
        </w:r>
        <w:r>
          <w:rPr>
            <w:rFonts w:ascii="Arial" w:hAnsi="Arial" w:cs="Arial"/>
            <w:color w:val="000000"/>
          </w:rPr>
          <w:fldChar w:fldCharType="end"/>
        </w:r>
      </w:hyperlink>
    </w:p>
    <w:p w14:paraId="4A757F89" w14:textId="696FD22D"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4.</w:t>
      </w:r>
      <w:r>
        <w:rPr>
          <w:rFonts w:ascii="Calibri" w:hAnsi="Calibri" w:cs="Calibri"/>
          <w:color w:val="000000"/>
        </w:rPr>
        <w:tab/>
        <w:t>DURÉE DU CONTRAT ET DÉLAIS D’EXÉCUTION</w:t>
      </w:r>
      <w:r>
        <w:rPr>
          <w:rFonts w:ascii="Calibri" w:hAnsi="Calibri" w:cs="Calibri"/>
          <w:color w:val="000000"/>
        </w:rPr>
        <w:tab/>
      </w:r>
      <w:hyperlink w:anchor="_Toc23942915" w:history="1">
        <w:r>
          <w:rPr>
            <w:rFonts w:ascii="Arial" w:hAnsi="Arial" w:cs="Arial"/>
            <w:color w:val="000000"/>
          </w:rPr>
          <w:fldChar w:fldCharType="begin"/>
        </w:r>
        <w:r>
          <w:rPr>
            <w:rFonts w:ascii="Arial" w:hAnsi="Arial" w:cs="Arial"/>
            <w:color w:val="000000"/>
          </w:rPr>
          <w:instrText>PAGEREF _Toc23942915</w:instrText>
        </w:r>
        <w:r>
          <w:rPr>
            <w:rFonts w:ascii="Arial" w:hAnsi="Arial" w:cs="Arial"/>
            <w:color w:val="000000"/>
          </w:rPr>
          <w:fldChar w:fldCharType="separate"/>
        </w:r>
        <w:r w:rsidR="00CA2DB6">
          <w:rPr>
            <w:rFonts w:ascii="Arial" w:hAnsi="Arial" w:cs="Arial"/>
            <w:noProof/>
            <w:color w:val="000000"/>
          </w:rPr>
          <w:t>5</w:t>
        </w:r>
        <w:r>
          <w:rPr>
            <w:rFonts w:ascii="Arial" w:hAnsi="Arial" w:cs="Arial"/>
            <w:color w:val="000000"/>
          </w:rPr>
          <w:fldChar w:fldCharType="end"/>
        </w:r>
      </w:hyperlink>
    </w:p>
    <w:p w14:paraId="18AA8C2E" w14:textId="361B4D02"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5.</w:t>
      </w:r>
      <w:r>
        <w:rPr>
          <w:rFonts w:ascii="Calibri" w:hAnsi="Calibri" w:cs="Calibri"/>
          <w:color w:val="000000"/>
        </w:rPr>
        <w:tab/>
        <w:t>PRIX ET CONDITIONS DE PAIEMENT</w:t>
      </w:r>
      <w:r>
        <w:rPr>
          <w:rFonts w:ascii="Calibri" w:hAnsi="Calibri" w:cs="Calibri"/>
          <w:color w:val="000000"/>
        </w:rPr>
        <w:tab/>
      </w:r>
      <w:hyperlink w:anchor="_Toc23942916" w:history="1">
        <w:r>
          <w:rPr>
            <w:rFonts w:ascii="Arial" w:hAnsi="Arial" w:cs="Arial"/>
            <w:color w:val="000000"/>
          </w:rPr>
          <w:fldChar w:fldCharType="begin"/>
        </w:r>
        <w:r>
          <w:rPr>
            <w:rFonts w:ascii="Arial" w:hAnsi="Arial" w:cs="Arial"/>
            <w:color w:val="000000"/>
          </w:rPr>
          <w:instrText>PAGEREF _Toc23942916</w:instrText>
        </w:r>
        <w:r>
          <w:rPr>
            <w:rFonts w:ascii="Arial" w:hAnsi="Arial" w:cs="Arial"/>
            <w:color w:val="000000"/>
          </w:rPr>
          <w:fldChar w:fldCharType="separate"/>
        </w:r>
        <w:r w:rsidR="00CA2DB6">
          <w:rPr>
            <w:rFonts w:ascii="Arial" w:hAnsi="Arial" w:cs="Arial"/>
            <w:noProof/>
            <w:color w:val="000000"/>
          </w:rPr>
          <w:t>5</w:t>
        </w:r>
        <w:r>
          <w:rPr>
            <w:rFonts w:ascii="Arial" w:hAnsi="Arial" w:cs="Arial"/>
            <w:color w:val="000000"/>
          </w:rPr>
          <w:fldChar w:fldCharType="end"/>
        </w:r>
      </w:hyperlink>
    </w:p>
    <w:p w14:paraId="61D07948" w14:textId="4A123EA2"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6.</w:t>
      </w:r>
      <w:r>
        <w:rPr>
          <w:rFonts w:ascii="Calibri" w:hAnsi="Calibri" w:cs="Calibri"/>
          <w:color w:val="000000"/>
        </w:rPr>
        <w:tab/>
        <w:t>RÉALISATION DES PRESTATIONS</w:t>
      </w:r>
      <w:r>
        <w:rPr>
          <w:rFonts w:ascii="Calibri" w:hAnsi="Calibri" w:cs="Calibri"/>
          <w:color w:val="000000"/>
        </w:rPr>
        <w:tab/>
      </w:r>
      <w:hyperlink w:anchor="_Toc23942917" w:history="1">
        <w:r>
          <w:rPr>
            <w:rFonts w:ascii="Arial" w:hAnsi="Arial" w:cs="Arial"/>
            <w:color w:val="000000"/>
          </w:rPr>
          <w:fldChar w:fldCharType="begin"/>
        </w:r>
        <w:r>
          <w:rPr>
            <w:rFonts w:ascii="Arial" w:hAnsi="Arial" w:cs="Arial"/>
            <w:color w:val="000000"/>
          </w:rPr>
          <w:instrText>PAGEREF _Toc23942917</w:instrText>
        </w:r>
        <w:r>
          <w:rPr>
            <w:rFonts w:ascii="Arial" w:hAnsi="Arial" w:cs="Arial"/>
            <w:color w:val="000000"/>
          </w:rPr>
          <w:fldChar w:fldCharType="separate"/>
        </w:r>
        <w:r w:rsidR="00CA2DB6">
          <w:rPr>
            <w:rFonts w:ascii="Arial" w:hAnsi="Arial" w:cs="Arial"/>
            <w:noProof/>
            <w:color w:val="000000"/>
          </w:rPr>
          <w:t>8</w:t>
        </w:r>
        <w:r>
          <w:rPr>
            <w:rFonts w:ascii="Arial" w:hAnsi="Arial" w:cs="Arial"/>
            <w:color w:val="000000"/>
          </w:rPr>
          <w:fldChar w:fldCharType="end"/>
        </w:r>
      </w:hyperlink>
    </w:p>
    <w:p w14:paraId="15C99E51" w14:textId="0FA72BE6"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7.</w:t>
      </w:r>
      <w:r>
        <w:rPr>
          <w:rFonts w:ascii="Calibri" w:hAnsi="Calibri" w:cs="Calibri"/>
          <w:color w:val="000000"/>
        </w:rPr>
        <w:tab/>
        <w:t>OBLIGATIONS DU TITULAIRE</w:t>
      </w:r>
      <w:r>
        <w:rPr>
          <w:rFonts w:ascii="Calibri" w:hAnsi="Calibri" w:cs="Calibri"/>
          <w:color w:val="000000"/>
        </w:rPr>
        <w:tab/>
      </w:r>
      <w:hyperlink w:anchor="_Toc23942918" w:history="1">
        <w:r>
          <w:rPr>
            <w:rFonts w:ascii="Arial" w:hAnsi="Arial" w:cs="Arial"/>
            <w:color w:val="000000"/>
          </w:rPr>
          <w:fldChar w:fldCharType="begin"/>
        </w:r>
        <w:r>
          <w:rPr>
            <w:rFonts w:ascii="Arial" w:hAnsi="Arial" w:cs="Arial"/>
            <w:color w:val="000000"/>
          </w:rPr>
          <w:instrText>PAGEREF _Toc23942918</w:instrText>
        </w:r>
        <w:r>
          <w:rPr>
            <w:rFonts w:ascii="Arial" w:hAnsi="Arial" w:cs="Arial"/>
            <w:color w:val="000000"/>
          </w:rPr>
          <w:fldChar w:fldCharType="separate"/>
        </w:r>
        <w:r w:rsidR="00CA2DB6">
          <w:rPr>
            <w:rFonts w:ascii="Arial" w:hAnsi="Arial" w:cs="Arial"/>
            <w:noProof/>
            <w:color w:val="000000"/>
          </w:rPr>
          <w:t>9</w:t>
        </w:r>
        <w:r>
          <w:rPr>
            <w:rFonts w:ascii="Arial" w:hAnsi="Arial" w:cs="Arial"/>
            <w:color w:val="000000"/>
          </w:rPr>
          <w:fldChar w:fldCharType="end"/>
        </w:r>
      </w:hyperlink>
    </w:p>
    <w:p w14:paraId="72CB5720" w14:textId="7890B8C7"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8.</w:t>
      </w:r>
      <w:r>
        <w:rPr>
          <w:rFonts w:ascii="Calibri" w:hAnsi="Calibri" w:cs="Calibri"/>
          <w:color w:val="000000"/>
        </w:rPr>
        <w:tab/>
        <w:t>LITIGE ET SANCTIONS</w:t>
      </w:r>
      <w:r>
        <w:rPr>
          <w:rFonts w:ascii="Calibri" w:hAnsi="Calibri" w:cs="Calibri"/>
          <w:color w:val="000000"/>
        </w:rPr>
        <w:tab/>
      </w:r>
      <w:hyperlink w:anchor="_Toc23942919" w:history="1">
        <w:r>
          <w:rPr>
            <w:rFonts w:ascii="Arial" w:hAnsi="Arial" w:cs="Arial"/>
            <w:color w:val="000000"/>
          </w:rPr>
          <w:fldChar w:fldCharType="begin"/>
        </w:r>
        <w:r>
          <w:rPr>
            <w:rFonts w:ascii="Arial" w:hAnsi="Arial" w:cs="Arial"/>
            <w:color w:val="000000"/>
          </w:rPr>
          <w:instrText>PAGEREF _Toc23942919</w:instrText>
        </w:r>
        <w:r>
          <w:rPr>
            <w:rFonts w:ascii="Arial" w:hAnsi="Arial" w:cs="Arial"/>
            <w:color w:val="000000"/>
          </w:rPr>
          <w:fldChar w:fldCharType="separate"/>
        </w:r>
        <w:r w:rsidR="00CA2DB6">
          <w:rPr>
            <w:rFonts w:ascii="Arial" w:hAnsi="Arial" w:cs="Arial"/>
            <w:b/>
            <w:bCs/>
            <w:noProof/>
            <w:color w:val="000000"/>
          </w:rPr>
          <w:t>Erreur ! Signet non défini.</w:t>
        </w:r>
        <w:r>
          <w:rPr>
            <w:rFonts w:ascii="Arial" w:hAnsi="Arial" w:cs="Arial"/>
            <w:color w:val="000000"/>
          </w:rPr>
          <w:fldChar w:fldCharType="end"/>
        </w:r>
      </w:hyperlink>
    </w:p>
    <w:p w14:paraId="7DDA4E53" w14:textId="37F0F7A6"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9.</w:t>
      </w:r>
      <w:r>
        <w:rPr>
          <w:rFonts w:ascii="Calibri" w:hAnsi="Calibri" w:cs="Calibri"/>
          <w:color w:val="000000"/>
        </w:rPr>
        <w:tab/>
        <w:t>FIN DU CONTRAT</w:t>
      </w:r>
      <w:r>
        <w:rPr>
          <w:rFonts w:ascii="Calibri" w:hAnsi="Calibri" w:cs="Calibri"/>
          <w:color w:val="000000"/>
        </w:rPr>
        <w:tab/>
      </w:r>
      <w:hyperlink w:anchor="_Toc23942920" w:history="1">
        <w:r>
          <w:rPr>
            <w:rFonts w:ascii="Arial" w:hAnsi="Arial" w:cs="Arial"/>
            <w:color w:val="000000"/>
          </w:rPr>
          <w:fldChar w:fldCharType="begin"/>
        </w:r>
        <w:r>
          <w:rPr>
            <w:rFonts w:ascii="Arial" w:hAnsi="Arial" w:cs="Arial"/>
            <w:color w:val="000000"/>
          </w:rPr>
          <w:instrText>PAGEREF _Toc23942920</w:instrText>
        </w:r>
        <w:r>
          <w:rPr>
            <w:rFonts w:ascii="Arial" w:hAnsi="Arial" w:cs="Arial"/>
            <w:color w:val="000000"/>
          </w:rPr>
          <w:fldChar w:fldCharType="separate"/>
        </w:r>
        <w:r w:rsidR="00CA2DB6">
          <w:rPr>
            <w:rFonts w:ascii="Arial" w:hAnsi="Arial" w:cs="Arial"/>
            <w:noProof/>
            <w:color w:val="000000"/>
          </w:rPr>
          <w:t>10</w:t>
        </w:r>
        <w:r>
          <w:rPr>
            <w:rFonts w:ascii="Arial" w:hAnsi="Arial" w:cs="Arial"/>
            <w:color w:val="000000"/>
          </w:rPr>
          <w:fldChar w:fldCharType="end"/>
        </w:r>
      </w:hyperlink>
    </w:p>
    <w:p w14:paraId="3AFBAEFA" w14:textId="77777777" w:rsidR="00926FA3" w:rsidRDefault="00926FA3">
      <w:pPr>
        <w:widowControl w:val="0"/>
        <w:tabs>
          <w:tab w:val="right" w:leader="dot" w:pos="8330"/>
          <w:tab w:val="right" w:leader="dot" w:pos="8897"/>
        </w:tabs>
        <w:autoSpaceDE w:val="0"/>
        <w:autoSpaceDN w:val="0"/>
        <w:adjustRightInd w:val="0"/>
        <w:spacing w:after="0" w:line="240" w:lineRule="auto"/>
        <w:ind w:left="117" w:right="252"/>
        <w:rPr>
          <w:rFonts w:ascii="Arial" w:hAnsi="Arial" w:cs="Arial"/>
          <w:color w:val="000000"/>
        </w:rPr>
      </w:pPr>
    </w:p>
    <w:p w14:paraId="64748B27"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p w14:paraId="660B4B4E"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926FA3" w14:paraId="04D5B112" w14:textId="77777777">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14:paraId="5A54DE01" w14:textId="77777777" w:rsidR="00926FA3" w:rsidRDefault="00C11DD2">
            <w:pPr>
              <w:widowControl w:val="0"/>
              <w:autoSpaceDE w:val="0"/>
              <w:autoSpaceDN w:val="0"/>
              <w:adjustRightInd w:val="0"/>
              <w:spacing w:before="40" w:after="40" w:line="240" w:lineRule="auto"/>
              <w:ind w:left="276" w:right="89"/>
              <w:rPr>
                <w:rFonts w:ascii="Arial" w:hAnsi="Arial" w:cs="Arial"/>
                <w:sz w:val="24"/>
                <w:szCs w:val="24"/>
              </w:rPr>
            </w:pPr>
            <w:r>
              <w:rPr>
                <w:rFonts w:ascii="Arial" w:hAnsi="Arial" w:cs="Arial"/>
                <w:color w:val="FFFFFF"/>
                <w:sz w:val="32"/>
                <w:szCs w:val="32"/>
              </w:rPr>
              <w:t>ÉLÉMENTS CLÉS DU CONTRAT</w:t>
            </w:r>
          </w:p>
        </w:tc>
      </w:tr>
    </w:tbl>
    <w:p w14:paraId="14F6B7D0"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5811"/>
      </w:tblGrid>
      <w:tr w:rsidR="00926FA3" w14:paraId="6A78E894" w14:textId="77777777">
        <w:tc>
          <w:tcPr>
            <w:tcW w:w="594" w:type="dxa"/>
            <w:tcBorders>
              <w:top w:val="nil"/>
              <w:left w:val="nil"/>
              <w:bottom w:val="nil"/>
              <w:right w:val="nil"/>
            </w:tcBorders>
            <w:shd w:val="clear" w:color="auto" w:fill="595959"/>
          </w:tcPr>
          <w:p w14:paraId="57F669D9" w14:textId="6A5821DD"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0E6FEC3B" wp14:editId="168AEAA3">
                  <wp:extent cx="146050" cy="1460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3478805"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Objet du contrat</w:t>
            </w:r>
          </w:p>
        </w:tc>
        <w:tc>
          <w:tcPr>
            <w:tcW w:w="5811" w:type="dxa"/>
            <w:tcBorders>
              <w:top w:val="nil"/>
              <w:left w:val="nil"/>
              <w:bottom w:val="nil"/>
              <w:right w:val="nil"/>
            </w:tcBorders>
            <w:shd w:val="clear" w:color="auto" w:fill="F2F2F2"/>
          </w:tcPr>
          <w:p w14:paraId="0A39E7A9" w14:textId="25267402" w:rsidR="00926FA3" w:rsidRDefault="00F11237">
            <w:pPr>
              <w:widowControl w:val="0"/>
              <w:autoSpaceDE w:val="0"/>
              <w:autoSpaceDN w:val="0"/>
              <w:adjustRightInd w:val="0"/>
              <w:spacing w:before="40" w:after="40" w:line="240" w:lineRule="auto"/>
              <w:ind w:left="266" w:right="254"/>
              <w:rPr>
                <w:rFonts w:ascii="Arial" w:hAnsi="Arial" w:cs="Arial"/>
                <w:sz w:val="24"/>
                <w:szCs w:val="24"/>
              </w:rPr>
            </w:pPr>
            <w:r w:rsidRPr="00735645">
              <w:rPr>
                <w:rFonts w:ascii="Arial" w:hAnsi="Arial" w:cs="Arial"/>
                <w:b/>
                <w:bCs/>
                <w:color w:val="000000"/>
                <w:sz w:val="20"/>
                <w:szCs w:val="20"/>
              </w:rPr>
              <w:t>Marché de travaux pour la petite serre, équipement en réemploi</w:t>
            </w:r>
            <w:r>
              <w:rPr>
                <w:rFonts w:ascii="Arial" w:hAnsi="Arial" w:cs="Arial"/>
                <w:b/>
                <w:bCs/>
                <w:color w:val="000000"/>
                <w:sz w:val="20"/>
                <w:szCs w:val="20"/>
              </w:rPr>
              <w:t xml:space="preserve"> – Prestations de</w:t>
            </w:r>
            <w:r w:rsidRPr="00703DC0">
              <w:rPr>
                <w:rFonts w:ascii="Arial" w:hAnsi="Arial" w:cs="Arial"/>
                <w:b/>
                <w:bCs/>
                <w:color w:val="000000"/>
                <w:sz w:val="20"/>
                <w:szCs w:val="20"/>
              </w:rPr>
              <w:t xml:space="preserve"> </w:t>
            </w:r>
            <w:r>
              <w:rPr>
                <w:rFonts w:ascii="Arial" w:hAnsi="Arial" w:cs="Arial"/>
                <w:b/>
                <w:bCs/>
                <w:color w:val="000000"/>
                <w:sz w:val="20"/>
                <w:szCs w:val="20"/>
              </w:rPr>
              <w:t>Chauffage Ventilation Plomberie</w:t>
            </w:r>
          </w:p>
        </w:tc>
      </w:tr>
      <w:tr w:rsidR="00926FA3" w14:paraId="13DA2D01" w14:textId="77777777">
        <w:tc>
          <w:tcPr>
            <w:tcW w:w="594" w:type="dxa"/>
            <w:tcBorders>
              <w:top w:val="nil"/>
              <w:left w:val="nil"/>
              <w:bottom w:val="nil"/>
              <w:right w:val="nil"/>
            </w:tcBorders>
            <w:shd w:val="clear" w:color="auto" w:fill="595959"/>
          </w:tcPr>
          <w:p w14:paraId="3B7F59B8" w14:textId="08057846"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76C6507F" wp14:editId="0066EFAD">
                  <wp:extent cx="146050" cy="1460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1FA1CD86"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Acheteur</w:t>
            </w:r>
          </w:p>
        </w:tc>
        <w:tc>
          <w:tcPr>
            <w:tcW w:w="5811" w:type="dxa"/>
            <w:tcBorders>
              <w:top w:val="nil"/>
              <w:left w:val="nil"/>
              <w:bottom w:val="nil"/>
              <w:right w:val="nil"/>
            </w:tcBorders>
            <w:shd w:val="clear" w:color="auto" w:fill="F2F2F2"/>
          </w:tcPr>
          <w:p w14:paraId="1D5653D1" w14:textId="1B99A4CA" w:rsidR="00926FA3" w:rsidRDefault="00E77C1D">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EPA ORSA</w:t>
            </w:r>
          </w:p>
        </w:tc>
      </w:tr>
      <w:tr w:rsidR="00926FA3" w14:paraId="3AB6BABE" w14:textId="77777777">
        <w:tc>
          <w:tcPr>
            <w:tcW w:w="594" w:type="dxa"/>
            <w:tcBorders>
              <w:top w:val="nil"/>
              <w:left w:val="nil"/>
              <w:bottom w:val="nil"/>
              <w:right w:val="nil"/>
            </w:tcBorders>
            <w:shd w:val="clear" w:color="auto" w:fill="595959"/>
          </w:tcPr>
          <w:p w14:paraId="33FD3C0E" w14:textId="0669B8F7"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310B19C4" wp14:editId="407C94EA">
                  <wp:extent cx="146050" cy="1460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14F5C3E0"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Type de contrat</w:t>
            </w:r>
          </w:p>
        </w:tc>
        <w:tc>
          <w:tcPr>
            <w:tcW w:w="5811" w:type="dxa"/>
            <w:tcBorders>
              <w:top w:val="nil"/>
              <w:left w:val="nil"/>
              <w:bottom w:val="nil"/>
              <w:right w:val="nil"/>
            </w:tcBorders>
            <w:shd w:val="clear" w:color="auto" w:fill="F2F2F2"/>
          </w:tcPr>
          <w:p w14:paraId="3368133C" w14:textId="7A1E4DD6" w:rsidR="00926FA3" w:rsidRDefault="00C11DD2">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 xml:space="preserve">Marché ordinaire </w:t>
            </w:r>
          </w:p>
        </w:tc>
      </w:tr>
      <w:tr w:rsidR="00926FA3" w14:paraId="2B6DC796" w14:textId="77777777">
        <w:tc>
          <w:tcPr>
            <w:tcW w:w="594" w:type="dxa"/>
            <w:tcBorders>
              <w:top w:val="nil"/>
              <w:left w:val="nil"/>
              <w:bottom w:val="nil"/>
              <w:right w:val="nil"/>
            </w:tcBorders>
            <w:shd w:val="clear" w:color="auto" w:fill="595959"/>
          </w:tcPr>
          <w:p w14:paraId="0F26CB9D" w14:textId="6D09F956"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11E830F9" wp14:editId="4E494C89">
                  <wp:extent cx="146050" cy="1460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5E5E0F8A"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Structure</w:t>
            </w:r>
          </w:p>
        </w:tc>
        <w:tc>
          <w:tcPr>
            <w:tcW w:w="5811" w:type="dxa"/>
            <w:tcBorders>
              <w:top w:val="nil"/>
              <w:left w:val="nil"/>
              <w:bottom w:val="nil"/>
              <w:right w:val="nil"/>
            </w:tcBorders>
            <w:shd w:val="clear" w:color="auto" w:fill="F2F2F2"/>
          </w:tcPr>
          <w:p w14:paraId="5987023D" w14:textId="77777777" w:rsidR="00926FA3" w:rsidRDefault="00C11DD2">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Lot unique</w:t>
            </w:r>
          </w:p>
        </w:tc>
      </w:tr>
      <w:tr w:rsidR="00926FA3" w14:paraId="1C9E8374" w14:textId="77777777">
        <w:tc>
          <w:tcPr>
            <w:tcW w:w="594" w:type="dxa"/>
            <w:tcBorders>
              <w:top w:val="nil"/>
              <w:left w:val="nil"/>
              <w:bottom w:val="nil"/>
              <w:right w:val="nil"/>
            </w:tcBorders>
            <w:shd w:val="clear" w:color="auto" w:fill="595959"/>
          </w:tcPr>
          <w:p w14:paraId="2D8E8EC6" w14:textId="641BDE7D"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13AB7FD9" wp14:editId="61F73793">
                  <wp:extent cx="146050" cy="1460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51080E22"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Lieu d’exécution</w:t>
            </w:r>
          </w:p>
        </w:tc>
        <w:tc>
          <w:tcPr>
            <w:tcW w:w="5811" w:type="dxa"/>
            <w:tcBorders>
              <w:top w:val="nil"/>
              <w:left w:val="nil"/>
              <w:bottom w:val="nil"/>
              <w:right w:val="nil"/>
            </w:tcBorders>
            <w:shd w:val="clear" w:color="auto" w:fill="F2F2F2"/>
          </w:tcPr>
          <w:p w14:paraId="3D12FDC7" w14:textId="48B1177F" w:rsidR="00926FA3" w:rsidRDefault="00F8790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 xml:space="preserve">IVGA – Gagarine </w:t>
            </w:r>
            <w:proofErr w:type="spellStart"/>
            <w:r>
              <w:rPr>
                <w:rFonts w:ascii="Arial" w:hAnsi="Arial" w:cs="Arial"/>
                <w:color w:val="000000"/>
                <w:sz w:val="18"/>
                <w:szCs w:val="18"/>
              </w:rPr>
              <w:t>Truillot</w:t>
            </w:r>
            <w:proofErr w:type="spellEnd"/>
            <w:r w:rsidR="000B32D5">
              <w:rPr>
                <w:rFonts w:ascii="Arial" w:hAnsi="Arial" w:cs="Arial"/>
                <w:color w:val="000000"/>
                <w:sz w:val="18"/>
                <w:szCs w:val="18"/>
              </w:rPr>
              <w:t xml:space="preserve"> (94)</w:t>
            </w:r>
          </w:p>
        </w:tc>
      </w:tr>
      <w:tr w:rsidR="00926FA3" w14:paraId="14C63260" w14:textId="77777777">
        <w:tc>
          <w:tcPr>
            <w:tcW w:w="594" w:type="dxa"/>
            <w:tcBorders>
              <w:top w:val="nil"/>
              <w:left w:val="nil"/>
              <w:bottom w:val="nil"/>
              <w:right w:val="nil"/>
            </w:tcBorders>
            <w:shd w:val="clear" w:color="auto" w:fill="595959"/>
          </w:tcPr>
          <w:p w14:paraId="0825A98C" w14:textId="69E9D5CF"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355474EF" wp14:editId="6647C1FC">
                  <wp:extent cx="146050" cy="1460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7E62060" w14:textId="6EF66DFC" w:rsidR="00926FA3" w:rsidRDefault="000B0F29">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Durée</w:t>
            </w:r>
            <w:r w:rsidR="00F11237">
              <w:rPr>
                <w:rFonts w:ascii="Arial" w:hAnsi="Arial" w:cs="Arial"/>
                <w:color w:val="FFFFFF"/>
                <w:sz w:val="18"/>
                <w:szCs w:val="18"/>
              </w:rPr>
              <w:t>/Délai</w:t>
            </w:r>
          </w:p>
        </w:tc>
        <w:tc>
          <w:tcPr>
            <w:tcW w:w="5811" w:type="dxa"/>
            <w:tcBorders>
              <w:top w:val="nil"/>
              <w:left w:val="nil"/>
              <w:bottom w:val="nil"/>
              <w:right w:val="nil"/>
            </w:tcBorders>
            <w:shd w:val="clear" w:color="auto" w:fill="F2F2F2"/>
          </w:tcPr>
          <w:p w14:paraId="4274C569" w14:textId="614DD33B" w:rsidR="00926FA3" w:rsidRDefault="000B0F29">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 xml:space="preserve">De la date de notification jusqu’à </w:t>
            </w:r>
            <w:r w:rsidR="00047528">
              <w:rPr>
                <w:rFonts w:ascii="Arial" w:hAnsi="Arial" w:cs="Arial"/>
                <w:color w:val="000000"/>
                <w:sz w:val="18"/>
                <w:szCs w:val="18"/>
              </w:rPr>
              <w:t>la fin de la garantie de parfait achèvement</w:t>
            </w:r>
            <w:r>
              <w:rPr>
                <w:rFonts w:ascii="Arial" w:hAnsi="Arial" w:cs="Arial"/>
                <w:color w:val="000000"/>
                <w:sz w:val="18"/>
                <w:szCs w:val="18"/>
              </w:rPr>
              <w:t xml:space="preserve"> –</w:t>
            </w:r>
            <w:r w:rsidR="00C11DD2">
              <w:rPr>
                <w:rFonts w:ascii="Arial" w:hAnsi="Arial" w:cs="Arial"/>
                <w:color w:val="000000"/>
                <w:sz w:val="18"/>
                <w:szCs w:val="18"/>
              </w:rPr>
              <w:t xml:space="preserve"> </w:t>
            </w:r>
            <w:r w:rsidR="00F11237">
              <w:rPr>
                <w:rFonts w:ascii="Arial" w:hAnsi="Arial" w:cs="Arial"/>
                <w:color w:val="000000"/>
                <w:sz w:val="18"/>
                <w:szCs w:val="18"/>
              </w:rPr>
              <w:t>L</w:t>
            </w:r>
            <w:r w:rsidR="00047528">
              <w:rPr>
                <w:rFonts w:ascii="Arial" w:hAnsi="Arial" w:cs="Arial"/>
                <w:color w:val="000000"/>
                <w:sz w:val="18"/>
                <w:szCs w:val="18"/>
              </w:rPr>
              <w:t>e délai d’exécution</w:t>
            </w:r>
            <w:r w:rsidR="00F11237">
              <w:rPr>
                <w:rFonts w:ascii="Arial" w:hAnsi="Arial" w:cs="Arial"/>
                <w:color w:val="000000"/>
                <w:sz w:val="18"/>
                <w:szCs w:val="18"/>
              </w:rPr>
              <w:t xml:space="preserve"> des travaux</w:t>
            </w:r>
            <w:r w:rsidR="00047528">
              <w:rPr>
                <w:rFonts w:ascii="Arial" w:hAnsi="Arial" w:cs="Arial"/>
                <w:color w:val="000000"/>
                <w:sz w:val="18"/>
                <w:szCs w:val="18"/>
              </w:rPr>
              <w:t xml:space="preserve"> est</w:t>
            </w:r>
            <w:r>
              <w:rPr>
                <w:rFonts w:ascii="Arial" w:hAnsi="Arial" w:cs="Arial"/>
                <w:color w:val="000000"/>
                <w:sz w:val="18"/>
                <w:szCs w:val="18"/>
              </w:rPr>
              <w:t xml:space="preserve"> de </w:t>
            </w:r>
            <w:r w:rsidR="00E463BE">
              <w:rPr>
                <w:rFonts w:ascii="Arial" w:hAnsi="Arial" w:cs="Arial"/>
                <w:color w:val="000000"/>
                <w:sz w:val="18"/>
                <w:szCs w:val="18"/>
              </w:rPr>
              <w:t>6</w:t>
            </w:r>
            <w:r w:rsidR="00F87907">
              <w:rPr>
                <w:rFonts w:ascii="Arial" w:hAnsi="Arial" w:cs="Arial"/>
                <w:color w:val="000000"/>
                <w:sz w:val="18"/>
                <w:szCs w:val="18"/>
              </w:rPr>
              <w:t xml:space="preserve"> mois</w:t>
            </w:r>
            <w:r w:rsidR="00395DB3">
              <w:rPr>
                <w:rFonts w:ascii="Arial" w:hAnsi="Arial" w:cs="Arial"/>
                <w:color w:val="000000"/>
                <w:sz w:val="18"/>
                <w:szCs w:val="18"/>
              </w:rPr>
              <w:t xml:space="preserve">, </w:t>
            </w:r>
            <w:r w:rsidR="00E463BE">
              <w:rPr>
                <w:rFonts w:ascii="Arial" w:hAnsi="Arial" w:cs="Arial"/>
                <w:color w:val="000000"/>
                <w:sz w:val="18"/>
                <w:szCs w:val="18"/>
              </w:rPr>
              <w:t xml:space="preserve">hors </w:t>
            </w:r>
            <w:r w:rsidR="00395DB3">
              <w:rPr>
                <w:rFonts w:ascii="Arial" w:hAnsi="Arial" w:cs="Arial"/>
                <w:color w:val="000000"/>
                <w:sz w:val="18"/>
                <w:szCs w:val="18"/>
              </w:rPr>
              <w:t>période de préparation</w:t>
            </w:r>
            <w:r w:rsidR="00D31B01">
              <w:rPr>
                <w:rFonts w:ascii="Arial" w:hAnsi="Arial" w:cs="Arial"/>
                <w:color w:val="000000"/>
                <w:sz w:val="18"/>
                <w:szCs w:val="18"/>
              </w:rPr>
              <w:t xml:space="preserve">. </w:t>
            </w:r>
          </w:p>
        </w:tc>
      </w:tr>
      <w:tr w:rsidR="00926FA3" w14:paraId="3B9EAA62" w14:textId="77777777">
        <w:tc>
          <w:tcPr>
            <w:tcW w:w="594" w:type="dxa"/>
            <w:tcBorders>
              <w:top w:val="nil"/>
              <w:left w:val="nil"/>
              <w:bottom w:val="nil"/>
              <w:right w:val="nil"/>
            </w:tcBorders>
            <w:shd w:val="clear" w:color="auto" w:fill="595959"/>
          </w:tcPr>
          <w:p w14:paraId="156ED629" w14:textId="6EDD832B"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797C0781" wp14:editId="3D07CA02">
                  <wp:extent cx="146050" cy="14605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581A8E34"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Pénalités de retard</w:t>
            </w:r>
          </w:p>
        </w:tc>
        <w:tc>
          <w:tcPr>
            <w:tcW w:w="5811" w:type="dxa"/>
            <w:tcBorders>
              <w:top w:val="nil"/>
              <w:left w:val="nil"/>
              <w:bottom w:val="nil"/>
              <w:right w:val="nil"/>
            </w:tcBorders>
            <w:shd w:val="clear" w:color="auto" w:fill="F2F2F2"/>
          </w:tcPr>
          <w:p w14:paraId="0DCE3A49" w14:textId="77777777" w:rsidR="00926FA3" w:rsidRDefault="00C11DD2">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P = V x R / 3000</w:t>
            </w:r>
          </w:p>
        </w:tc>
      </w:tr>
      <w:tr w:rsidR="00926FA3" w14:paraId="4C1E16B0" w14:textId="77777777">
        <w:tc>
          <w:tcPr>
            <w:tcW w:w="594" w:type="dxa"/>
            <w:tcBorders>
              <w:top w:val="nil"/>
              <w:left w:val="nil"/>
              <w:bottom w:val="nil"/>
              <w:right w:val="nil"/>
            </w:tcBorders>
            <w:shd w:val="clear" w:color="auto" w:fill="595959"/>
          </w:tcPr>
          <w:p w14:paraId="50FB3D5A" w14:textId="01844590"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2638E17E" wp14:editId="040CFE4B">
                  <wp:extent cx="146050" cy="14605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516D9809"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Variation des prix</w:t>
            </w:r>
          </w:p>
        </w:tc>
        <w:tc>
          <w:tcPr>
            <w:tcW w:w="5811" w:type="dxa"/>
            <w:tcBorders>
              <w:top w:val="nil"/>
              <w:left w:val="nil"/>
              <w:bottom w:val="nil"/>
              <w:right w:val="nil"/>
            </w:tcBorders>
            <w:shd w:val="clear" w:color="auto" w:fill="F2F2F2"/>
          </w:tcPr>
          <w:p w14:paraId="746E7226" w14:textId="0E2B6A24" w:rsidR="00926FA3" w:rsidRDefault="000D2886">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Révisables</w:t>
            </w:r>
          </w:p>
        </w:tc>
      </w:tr>
      <w:tr w:rsidR="00926FA3" w14:paraId="3CD23F22" w14:textId="77777777">
        <w:tc>
          <w:tcPr>
            <w:tcW w:w="594" w:type="dxa"/>
            <w:tcBorders>
              <w:top w:val="nil"/>
              <w:left w:val="nil"/>
              <w:bottom w:val="nil"/>
              <w:right w:val="nil"/>
            </w:tcBorders>
            <w:shd w:val="clear" w:color="auto" w:fill="595959"/>
          </w:tcPr>
          <w:p w14:paraId="39593395" w14:textId="7044EB8B"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6F2F5B8A" wp14:editId="2CCDDA85">
                  <wp:extent cx="146050" cy="14605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E1CA635"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Nature des prix</w:t>
            </w:r>
          </w:p>
        </w:tc>
        <w:tc>
          <w:tcPr>
            <w:tcW w:w="5811" w:type="dxa"/>
            <w:tcBorders>
              <w:top w:val="nil"/>
              <w:left w:val="nil"/>
              <w:bottom w:val="nil"/>
              <w:right w:val="nil"/>
            </w:tcBorders>
            <w:shd w:val="clear" w:color="auto" w:fill="F2F2F2"/>
          </w:tcPr>
          <w:p w14:paraId="1C21193F" w14:textId="2EF384FC" w:rsidR="000B32D5" w:rsidRPr="000B32D5" w:rsidRDefault="00C11DD2" w:rsidP="000B32D5">
            <w:pPr>
              <w:widowControl w:val="0"/>
              <w:autoSpaceDE w:val="0"/>
              <w:autoSpaceDN w:val="0"/>
              <w:adjustRightInd w:val="0"/>
              <w:spacing w:before="40" w:after="40" w:line="240" w:lineRule="auto"/>
              <w:ind w:left="266" w:right="254"/>
              <w:rPr>
                <w:rFonts w:ascii="Arial" w:hAnsi="Arial" w:cs="Arial"/>
                <w:color w:val="000000"/>
                <w:sz w:val="18"/>
                <w:szCs w:val="18"/>
              </w:rPr>
            </w:pPr>
            <w:r>
              <w:rPr>
                <w:rFonts w:ascii="Arial" w:hAnsi="Arial" w:cs="Arial"/>
                <w:color w:val="000000"/>
                <w:sz w:val="18"/>
                <w:szCs w:val="18"/>
              </w:rPr>
              <w:t>Prix unitaires</w:t>
            </w:r>
            <w:r w:rsidR="00F87907">
              <w:rPr>
                <w:rFonts w:ascii="Arial" w:hAnsi="Arial" w:cs="Arial"/>
                <w:color w:val="000000"/>
                <w:sz w:val="18"/>
                <w:szCs w:val="18"/>
              </w:rPr>
              <w:t xml:space="preserve"> </w:t>
            </w:r>
          </w:p>
        </w:tc>
      </w:tr>
    </w:tbl>
    <w:p w14:paraId="68CCCC7F" w14:textId="77777777" w:rsidR="00926FA3" w:rsidRDefault="00926FA3">
      <w:pPr>
        <w:widowControl w:val="0"/>
        <w:autoSpaceDE w:val="0"/>
        <w:autoSpaceDN w:val="0"/>
        <w:adjustRightInd w:val="0"/>
        <w:spacing w:after="0" w:line="240" w:lineRule="auto"/>
        <w:ind w:left="117" w:right="111"/>
        <w:rPr>
          <w:rFonts w:ascii="Arial" w:hAnsi="Arial" w:cs="Arial"/>
          <w:color w:val="000000"/>
          <w:sz w:val="6"/>
          <w:szCs w:val="6"/>
        </w:rPr>
      </w:pPr>
    </w:p>
    <w:p w14:paraId="244C234C" w14:textId="77777777" w:rsidR="002F171B" w:rsidRDefault="002F171B">
      <w:pPr>
        <w:widowControl w:val="0"/>
        <w:autoSpaceDE w:val="0"/>
        <w:autoSpaceDN w:val="0"/>
        <w:adjustRightInd w:val="0"/>
        <w:spacing w:after="0" w:line="240" w:lineRule="auto"/>
        <w:ind w:left="117" w:right="111"/>
        <w:rPr>
          <w:rFonts w:ascii="Arial" w:hAnsi="Arial" w:cs="Arial"/>
          <w:sz w:val="24"/>
          <w:szCs w:val="24"/>
        </w:rPr>
      </w:pPr>
    </w:p>
    <w:p w14:paraId="5D81DDFE" w14:textId="1724D281" w:rsidR="002F171B" w:rsidRDefault="002F171B">
      <w:pPr>
        <w:widowControl w:val="0"/>
        <w:autoSpaceDE w:val="0"/>
        <w:autoSpaceDN w:val="0"/>
        <w:adjustRightInd w:val="0"/>
        <w:spacing w:after="0" w:line="240" w:lineRule="auto"/>
        <w:ind w:left="117" w:right="111"/>
        <w:rPr>
          <w:rFonts w:ascii="Arial" w:hAnsi="Arial" w:cs="Arial"/>
          <w:sz w:val="24"/>
          <w:szCs w:val="24"/>
        </w:rPr>
      </w:pPr>
    </w:p>
    <w:p w14:paraId="22080928" w14:textId="77777777" w:rsidR="002F171B" w:rsidRDefault="002F171B" w:rsidP="002F171B">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7F7F7F"/>
        </w:rPr>
        <w:t>IDENTIFICATION DU FOURNISSEUR</w:t>
      </w:r>
    </w:p>
    <w:tbl>
      <w:tblPr>
        <w:tblW w:w="0" w:type="auto"/>
        <w:tblInd w:w="20" w:type="dxa"/>
        <w:tblLayout w:type="fixed"/>
        <w:tblCellMar>
          <w:left w:w="0" w:type="dxa"/>
          <w:right w:w="0" w:type="dxa"/>
        </w:tblCellMar>
        <w:tblLook w:val="04A0" w:firstRow="1" w:lastRow="0" w:firstColumn="1" w:lastColumn="0" w:noHBand="0" w:noVBand="1"/>
      </w:tblPr>
      <w:tblGrid>
        <w:gridCol w:w="2947"/>
        <w:gridCol w:w="5103"/>
        <w:gridCol w:w="1231"/>
      </w:tblGrid>
      <w:tr w:rsidR="002F171B" w14:paraId="4715238E"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295417D4"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RAISON SOCIALE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1A22E0C2"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p>
        </w:tc>
      </w:tr>
      <w:tr w:rsidR="002F171B" w14:paraId="0DCF92E1"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1101D774"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SIRET*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0EB340F4"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p>
        </w:tc>
      </w:tr>
      <w:tr w:rsidR="002F171B" w14:paraId="10E5F849"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F428B17"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REPRÉSENTÉ PAR**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66DEEAE3"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p>
        </w:tc>
      </w:tr>
      <w:tr w:rsidR="002F171B" w14:paraId="6995CE02"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172B89F"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ADRESSE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09219D22"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p>
        </w:tc>
      </w:tr>
      <w:tr w:rsidR="002F171B" w14:paraId="22FB814B"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330D0675"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TÉLÉPHONE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15BD8748"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p>
        </w:tc>
      </w:tr>
      <w:tr w:rsidR="002F171B" w14:paraId="7A24C2E4"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259BCD33"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COURRIEL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651BE4C8"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p>
        </w:tc>
      </w:tr>
      <w:tr w:rsidR="002F171B" w14:paraId="564F1CC2"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F5596CB"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AGISSANT EN TANT QUE :</w:t>
            </w:r>
          </w:p>
        </w:tc>
        <w:tc>
          <w:tcPr>
            <w:tcW w:w="5103" w:type="dxa"/>
            <w:vMerge w:val="restart"/>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4186CE3A" w14:textId="77777777" w:rsidR="002F171B" w:rsidRDefault="002F171B">
            <w:pPr>
              <w:widowControl w:val="0"/>
              <w:autoSpaceDE w:val="0"/>
              <w:autoSpaceDN w:val="0"/>
              <w:adjustRightInd w:val="0"/>
              <w:spacing w:before="40" w:after="40" w:line="240" w:lineRule="auto"/>
              <w:ind w:left="115" w:right="98"/>
              <w:rPr>
                <w:rFonts w:ascii="Arial" w:hAnsi="Arial" w:cs="Arial"/>
                <w:i/>
                <w:iCs/>
                <w:color w:val="000000"/>
                <w:sz w:val="18"/>
                <w:szCs w:val="18"/>
              </w:rPr>
            </w:pPr>
            <w:r>
              <w:rPr>
                <w:rFonts w:ascii="Arial" w:hAnsi="Arial" w:cs="Arial"/>
                <w:i/>
                <w:iCs/>
                <w:color w:val="000000"/>
                <w:sz w:val="18"/>
                <w:szCs w:val="18"/>
              </w:rPr>
              <w:t>Titulaire (1) - Mandataire du groupement solidaire (2)</w:t>
            </w:r>
          </w:p>
          <w:p w14:paraId="6BA250DF" w14:textId="77777777" w:rsidR="002F171B" w:rsidRDefault="002F171B">
            <w:pPr>
              <w:widowControl w:val="0"/>
              <w:autoSpaceDE w:val="0"/>
              <w:autoSpaceDN w:val="0"/>
              <w:adjustRightInd w:val="0"/>
              <w:spacing w:after="40" w:line="240" w:lineRule="auto"/>
              <w:ind w:left="115" w:right="98"/>
              <w:rPr>
                <w:rFonts w:ascii="Arial" w:hAnsi="Arial" w:cs="Arial"/>
                <w:i/>
                <w:iCs/>
                <w:color w:val="000000"/>
                <w:sz w:val="18"/>
                <w:szCs w:val="18"/>
              </w:rPr>
            </w:pPr>
            <w:r>
              <w:rPr>
                <w:rFonts w:ascii="Arial" w:hAnsi="Arial" w:cs="Arial"/>
                <w:i/>
                <w:iCs/>
                <w:color w:val="000000"/>
                <w:sz w:val="18"/>
                <w:szCs w:val="18"/>
              </w:rPr>
              <w:t>Mandataire du groupement conjoint (3)</w:t>
            </w:r>
          </w:p>
          <w:p w14:paraId="4D0577FE" w14:textId="77777777" w:rsidR="002F171B" w:rsidRDefault="002F171B">
            <w:pPr>
              <w:widowControl w:val="0"/>
              <w:autoSpaceDE w:val="0"/>
              <w:autoSpaceDN w:val="0"/>
              <w:adjustRightInd w:val="0"/>
              <w:spacing w:after="40" w:line="240" w:lineRule="auto"/>
              <w:ind w:left="115" w:right="98"/>
              <w:rPr>
                <w:rFonts w:ascii="Arial" w:hAnsi="Arial" w:cs="Arial"/>
                <w:sz w:val="24"/>
                <w:szCs w:val="24"/>
              </w:rPr>
            </w:pPr>
            <w:r>
              <w:rPr>
                <w:rFonts w:ascii="Arial" w:hAnsi="Arial" w:cs="Arial"/>
                <w:i/>
                <w:iCs/>
                <w:color w:val="000000"/>
                <w:sz w:val="18"/>
                <w:szCs w:val="18"/>
              </w:rPr>
              <w:t>Mandataire solidaire du groupement conjoint (4)</w:t>
            </w:r>
          </w:p>
        </w:tc>
        <w:tc>
          <w:tcPr>
            <w:tcW w:w="1231" w:type="dxa"/>
            <w:vMerge w:val="restart"/>
            <w:tcBorders>
              <w:top w:val="single" w:sz="12" w:space="0" w:color="7F7F7F"/>
              <w:left w:val="single" w:sz="12" w:space="0" w:color="7F7F7F"/>
              <w:bottom w:val="single" w:sz="12" w:space="0" w:color="7F7F7F"/>
              <w:right w:val="single" w:sz="12" w:space="0" w:color="7F7F7F"/>
            </w:tcBorders>
            <w:shd w:val="clear" w:color="auto" w:fill="FFFFFF"/>
            <w:vAlign w:val="center"/>
          </w:tcPr>
          <w:p w14:paraId="65D92436" w14:textId="77777777" w:rsidR="002F171B" w:rsidRDefault="002F171B">
            <w:pPr>
              <w:widowControl w:val="0"/>
              <w:autoSpaceDE w:val="0"/>
              <w:autoSpaceDN w:val="0"/>
              <w:adjustRightInd w:val="0"/>
              <w:spacing w:after="40" w:line="240" w:lineRule="auto"/>
              <w:ind w:left="115" w:right="98"/>
              <w:rPr>
                <w:rFonts w:ascii="Arial" w:hAnsi="Arial" w:cs="Arial"/>
                <w:sz w:val="24"/>
                <w:szCs w:val="24"/>
              </w:rPr>
            </w:pPr>
          </w:p>
        </w:tc>
      </w:tr>
      <w:tr w:rsidR="002F171B" w14:paraId="508F79F9"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340F22F5" w14:textId="77777777" w:rsidR="002F171B" w:rsidRDefault="002F171B">
            <w:pPr>
              <w:widowControl w:val="0"/>
              <w:autoSpaceDE w:val="0"/>
              <w:autoSpaceDN w:val="0"/>
              <w:adjustRightInd w:val="0"/>
              <w:spacing w:after="40" w:line="240" w:lineRule="auto"/>
              <w:ind w:left="115" w:right="98"/>
              <w:rPr>
                <w:rFonts w:ascii="Arial" w:hAnsi="Arial" w:cs="Arial"/>
                <w:sz w:val="24"/>
                <w:szCs w:val="24"/>
              </w:rPr>
            </w:pPr>
          </w:p>
        </w:tc>
        <w:tc>
          <w:tcPr>
            <w:tcW w:w="6334" w:type="dxa"/>
            <w:vMerge/>
            <w:tcBorders>
              <w:top w:val="single" w:sz="12" w:space="0" w:color="7F7F7F"/>
              <w:left w:val="single" w:sz="12" w:space="0" w:color="7F7F7F"/>
              <w:bottom w:val="single" w:sz="12" w:space="0" w:color="7F7F7F"/>
              <w:right w:val="single" w:sz="12" w:space="0" w:color="7F7F7F"/>
            </w:tcBorders>
            <w:vAlign w:val="center"/>
            <w:hideMark/>
          </w:tcPr>
          <w:p w14:paraId="43BCDABC" w14:textId="77777777" w:rsidR="002F171B" w:rsidRDefault="002F171B">
            <w:pPr>
              <w:spacing w:after="0"/>
              <w:rPr>
                <w:rFonts w:ascii="Arial" w:hAnsi="Arial" w:cs="Arial"/>
                <w:sz w:val="24"/>
                <w:szCs w:val="24"/>
              </w:rPr>
            </w:pPr>
          </w:p>
        </w:tc>
        <w:tc>
          <w:tcPr>
            <w:tcW w:w="1231" w:type="dxa"/>
            <w:vMerge/>
            <w:tcBorders>
              <w:top w:val="single" w:sz="12" w:space="0" w:color="7F7F7F"/>
              <w:left w:val="single" w:sz="12" w:space="0" w:color="7F7F7F"/>
              <w:bottom w:val="single" w:sz="12" w:space="0" w:color="7F7F7F"/>
              <w:right w:val="single" w:sz="12" w:space="0" w:color="7F7F7F"/>
            </w:tcBorders>
            <w:vAlign w:val="center"/>
            <w:hideMark/>
          </w:tcPr>
          <w:p w14:paraId="3F202DF2" w14:textId="77777777" w:rsidR="002F171B" w:rsidRDefault="002F171B">
            <w:pPr>
              <w:spacing w:after="0"/>
              <w:rPr>
                <w:rFonts w:ascii="Arial" w:hAnsi="Arial" w:cs="Arial"/>
                <w:sz w:val="24"/>
                <w:szCs w:val="24"/>
              </w:rPr>
            </w:pPr>
          </w:p>
        </w:tc>
      </w:tr>
    </w:tbl>
    <w:p w14:paraId="2B47363A"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65F810B5"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Prénom, Nom et Fonction.</w:t>
      </w:r>
    </w:p>
    <w:p w14:paraId="7AAC502A" w14:textId="78A5CE16" w:rsidR="002F171B" w:rsidRDefault="002F171B" w:rsidP="002F171B">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sz w:val="24"/>
          <w:szCs w:val="24"/>
        </w:rPr>
        <w:br w:type="page"/>
      </w:r>
    </w:p>
    <w:p w14:paraId="03DA6F6F" w14:textId="6DF1994A" w:rsidR="002F171B" w:rsidRDefault="002F171B">
      <w:pPr>
        <w:widowControl w:val="0"/>
        <w:autoSpaceDE w:val="0"/>
        <w:autoSpaceDN w:val="0"/>
        <w:adjustRightInd w:val="0"/>
        <w:spacing w:after="0" w:line="240" w:lineRule="auto"/>
        <w:ind w:left="117" w:right="111"/>
        <w:rPr>
          <w:rFonts w:ascii="Arial" w:hAnsi="Arial" w:cs="Arial"/>
          <w:sz w:val="24"/>
          <w:szCs w:val="24"/>
        </w:rPr>
      </w:pPr>
    </w:p>
    <w:p w14:paraId="68928CEA" w14:textId="77777777" w:rsidR="002F171B" w:rsidRDefault="002F171B">
      <w:pPr>
        <w:widowControl w:val="0"/>
        <w:autoSpaceDE w:val="0"/>
        <w:autoSpaceDN w:val="0"/>
        <w:adjustRightInd w:val="0"/>
        <w:spacing w:after="0" w:line="240" w:lineRule="auto"/>
        <w:ind w:left="117" w:right="111"/>
        <w:rPr>
          <w:rFonts w:ascii="Arial" w:hAnsi="Arial" w:cs="Arial"/>
          <w:sz w:val="24"/>
          <w:szCs w:val="24"/>
        </w:rPr>
      </w:pPr>
    </w:p>
    <w:p w14:paraId="1B53908C" w14:textId="77777777" w:rsidR="002F171B" w:rsidRDefault="002F171B" w:rsidP="002F171B">
      <w:pPr>
        <w:widowControl w:val="0"/>
        <w:autoSpaceDE w:val="0"/>
        <w:autoSpaceDN w:val="0"/>
        <w:adjustRightInd w:val="0"/>
        <w:spacing w:after="0" w:line="276" w:lineRule="auto"/>
        <w:ind w:left="-25" w:right="111"/>
        <w:jc w:val="both"/>
        <w:rPr>
          <w:rFonts w:ascii="Arial" w:hAnsi="Arial" w:cs="Arial"/>
          <w:color w:val="808080"/>
        </w:rPr>
      </w:pPr>
      <w:r>
        <w:rPr>
          <w:rFonts w:ascii="Arial" w:hAnsi="Arial" w:cs="Arial"/>
          <w:color w:val="808080"/>
        </w:rPr>
        <w:t xml:space="preserve">MONTANT DE LA PROPOSITION </w:t>
      </w:r>
    </w:p>
    <w:p w14:paraId="449B1621" w14:textId="77777777" w:rsidR="00F87907" w:rsidRDefault="00F87907" w:rsidP="00F87907">
      <w:pPr>
        <w:widowControl w:val="0"/>
        <w:autoSpaceDE w:val="0"/>
        <w:autoSpaceDN w:val="0"/>
        <w:adjustRightInd w:val="0"/>
        <w:spacing w:after="0" w:line="276" w:lineRule="auto"/>
        <w:ind w:right="111"/>
        <w:jc w:val="both"/>
        <w:rPr>
          <w:rFonts w:ascii="Arial" w:hAnsi="Arial" w:cs="Arial"/>
          <w:sz w:val="24"/>
          <w:szCs w:val="24"/>
        </w:rPr>
      </w:pPr>
    </w:p>
    <w:tbl>
      <w:tblPr>
        <w:tblW w:w="9374" w:type="dxa"/>
        <w:tblInd w:w="20" w:type="dxa"/>
        <w:tblLayout w:type="fixed"/>
        <w:tblCellMar>
          <w:left w:w="0" w:type="dxa"/>
          <w:right w:w="0" w:type="dxa"/>
        </w:tblCellMar>
        <w:tblLook w:val="04A0" w:firstRow="1" w:lastRow="0" w:firstColumn="1" w:lastColumn="0" w:noHBand="0" w:noVBand="1"/>
      </w:tblPr>
      <w:tblGrid>
        <w:gridCol w:w="3460"/>
        <w:gridCol w:w="4059"/>
        <w:gridCol w:w="1855"/>
      </w:tblGrid>
      <w:tr w:rsidR="002F171B" w14:paraId="1AFBEF31" w14:textId="77777777" w:rsidTr="002F171B">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FDD02D4" w14:textId="44E1BB11" w:rsidR="002F171B" w:rsidRDefault="002F171B">
            <w:pPr>
              <w:widowControl w:val="0"/>
              <w:autoSpaceDE w:val="0"/>
              <w:autoSpaceDN w:val="0"/>
              <w:adjustRightInd w:val="0"/>
              <w:spacing w:before="60" w:after="60" w:line="240" w:lineRule="auto"/>
              <w:ind w:left="108" w:right="108"/>
              <w:jc w:val="right"/>
              <w:rPr>
                <w:rFonts w:ascii="Arial" w:hAnsi="Arial" w:cs="Arial"/>
                <w:sz w:val="24"/>
                <w:szCs w:val="24"/>
              </w:rPr>
            </w:pPr>
            <w:r>
              <w:rPr>
                <w:rFonts w:ascii="Arial" w:hAnsi="Arial" w:cs="Arial"/>
                <w:color w:val="FFFFFF"/>
                <w:sz w:val="20"/>
                <w:szCs w:val="20"/>
              </w:rPr>
              <w:t>MONTANT TOTAL D</w:t>
            </w:r>
            <w:r w:rsidR="00F11237">
              <w:rPr>
                <w:rFonts w:ascii="Arial" w:hAnsi="Arial" w:cs="Arial"/>
                <w:color w:val="FFFFFF"/>
                <w:sz w:val="20"/>
                <w:szCs w:val="20"/>
              </w:rPr>
              <w:t>E LA DPGF</w:t>
            </w:r>
            <w:r>
              <w:rPr>
                <w:rFonts w:ascii="Arial" w:hAnsi="Arial" w:cs="Arial"/>
                <w:color w:val="FFFFFF"/>
                <w:sz w:val="20"/>
                <w:szCs w:val="20"/>
              </w:rPr>
              <w:t xml:space="preserve"> HT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0CC27328" w14:textId="77777777" w:rsidR="002F171B" w:rsidRDefault="002F171B">
            <w:pPr>
              <w:widowControl w:val="0"/>
              <w:autoSpaceDE w:val="0"/>
              <w:autoSpaceDN w:val="0"/>
              <w:adjustRightInd w:val="0"/>
              <w:spacing w:before="60" w:after="60" w:line="240" w:lineRule="auto"/>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1AC88DFD" w14:textId="77777777" w:rsidR="002F171B" w:rsidRDefault="002F171B">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w:t>
            </w:r>
          </w:p>
        </w:tc>
      </w:tr>
      <w:tr w:rsidR="002F171B" w14:paraId="5306A1A9" w14:textId="77777777" w:rsidTr="002F171B">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4E13DAD4" w14:textId="77777777" w:rsidR="002F171B" w:rsidRDefault="002F171B">
            <w:pPr>
              <w:widowControl w:val="0"/>
              <w:autoSpaceDE w:val="0"/>
              <w:autoSpaceDN w:val="0"/>
              <w:adjustRightInd w:val="0"/>
              <w:spacing w:before="60" w:after="60" w:line="240" w:lineRule="auto"/>
              <w:ind w:left="108" w:right="108"/>
              <w:jc w:val="right"/>
              <w:rPr>
                <w:rFonts w:ascii="Arial" w:hAnsi="Arial" w:cs="Arial"/>
                <w:sz w:val="24"/>
                <w:szCs w:val="24"/>
              </w:rPr>
            </w:pPr>
            <w:r>
              <w:rPr>
                <w:rFonts w:ascii="Arial" w:hAnsi="Arial" w:cs="Arial"/>
                <w:color w:val="FFFFFF"/>
                <w:sz w:val="20"/>
                <w:szCs w:val="20"/>
              </w:rPr>
              <w:t>TVA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6ABEE169" w14:textId="77777777" w:rsidR="002F171B" w:rsidRDefault="002F171B">
            <w:pPr>
              <w:widowControl w:val="0"/>
              <w:autoSpaceDE w:val="0"/>
              <w:autoSpaceDN w:val="0"/>
              <w:adjustRightInd w:val="0"/>
              <w:spacing w:before="60" w:after="60" w:line="240" w:lineRule="auto"/>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37DA76A6" w14:textId="77777777" w:rsidR="002F171B" w:rsidRDefault="002F171B">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w:t>
            </w:r>
          </w:p>
        </w:tc>
      </w:tr>
      <w:tr w:rsidR="002F171B" w14:paraId="68D83FC4" w14:textId="77777777" w:rsidTr="002F171B">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4074A4B0" w14:textId="77777777" w:rsidR="002F171B" w:rsidRDefault="002F171B">
            <w:pPr>
              <w:widowControl w:val="0"/>
              <w:autoSpaceDE w:val="0"/>
              <w:autoSpaceDN w:val="0"/>
              <w:adjustRightInd w:val="0"/>
              <w:spacing w:before="60" w:after="60" w:line="240" w:lineRule="auto"/>
              <w:ind w:left="108" w:right="108"/>
              <w:jc w:val="right"/>
              <w:rPr>
                <w:rFonts w:ascii="Arial" w:hAnsi="Arial" w:cs="Arial"/>
                <w:sz w:val="24"/>
                <w:szCs w:val="24"/>
              </w:rPr>
            </w:pPr>
            <w:r>
              <w:rPr>
                <w:rFonts w:ascii="Arial" w:hAnsi="Arial" w:cs="Arial"/>
                <w:color w:val="FFFFFF"/>
                <w:sz w:val="20"/>
                <w:szCs w:val="20"/>
              </w:rPr>
              <w:t>MONTANT TTC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55DEDB0A" w14:textId="77777777" w:rsidR="002F171B" w:rsidRDefault="002F171B">
            <w:pPr>
              <w:widowControl w:val="0"/>
              <w:autoSpaceDE w:val="0"/>
              <w:autoSpaceDN w:val="0"/>
              <w:adjustRightInd w:val="0"/>
              <w:spacing w:before="60" w:after="60" w:line="240" w:lineRule="auto"/>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6185E613" w14:textId="77777777" w:rsidR="002F171B" w:rsidRDefault="002F171B">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w:t>
            </w:r>
          </w:p>
        </w:tc>
      </w:tr>
      <w:tr w:rsidR="002F171B" w14:paraId="6EB4DCAC" w14:textId="77777777" w:rsidTr="002F171B">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4B132C60" w14:textId="77777777" w:rsidR="002F171B" w:rsidRDefault="002F171B">
            <w:pPr>
              <w:widowControl w:val="0"/>
              <w:autoSpaceDE w:val="0"/>
              <w:autoSpaceDN w:val="0"/>
              <w:adjustRightInd w:val="0"/>
              <w:spacing w:before="40" w:after="40" w:line="240" w:lineRule="auto"/>
              <w:ind w:left="108" w:right="108"/>
              <w:jc w:val="right"/>
              <w:rPr>
                <w:rFonts w:ascii="Arial" w:hAnsi="Arial" w:cs="Arial"/>
                <w:sz w:val="24"/>
                <w:szCs w:val="24"/>
              </w:rPr>
            </w:pPr>
            <w:r>
              <w:rPr>
                <w:rFonts w:ascii="Arial" w:hAnsi="Arial" w:cs="Arial"/>
                <w:color w:val="FFFFFF"/>
                <w:sz w:val="16"/>
                <w:szCs w:val="16"/>
              </w:rPr>
              <w:t>Date d’établissement des prix :</w:t>
            </w:r>
          </w:p>
        </w:tc>
        <w:tc>
          <w:tcPr>
            <w:tcW w:w="5914"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399A477A" w14:textId="5A9D1095" w:rsidR="002F171B" w:rsidRDefault="00E77C1D">
            <w:pPr>
              <w:widowControl w:val="0"/>
              <w:autoSpaceDE w:val="0"/>
              <w:autoSpaceDN w:val="0"/>
              <w:adjustRightInd w:val="0"/>
              <w:spacing w:before="40" w:after="40" w:line="240" w:lineRule="auto"/>
              <w:ind w:left="108" w:right="94"/>
              <w:rPr>
                <w:rFonts w:ascii="Arial" w:hAnsi="Arial" w:cs="Arial"/>
                <w:sz w:val="24"/>
                <w:szCs w:val="24"/>
              </w:rPr>
            </w:pPr>
            <w:r>
              <w:rPr>
                <w:rFonts w:ascii="Arial" w:hAnsi="Arial" w:cs="Arial"/>
                <w:color w:val="000000"/>
                <w:sz w:val="16"/>
                <w:szCs w:val="16"/>
              </w:rPr>
              <w:t>Mois de remise des offres</w:t>
            </w:r>
          </w:p>
        </w:tc>
      </w:tr>
    </w:tbl>
    <w:p w14:paraId="09692AC7" w14:textId="18185DC1" w:rsidR="002F171B" w:rsidRDefault="002F171B" w:rsidP="002F171B">
      <w:pPr>
        <w:keepLines/>
        <w:widowControl w:val="0"/>
        <w:tabs>
          <w:tab w:val="left" w:pos="392"/>
        </w:tabs>
        <w:autoSpaceDE w:val="0"/>
        <w:autoSpaceDN w:val="0"/>
        <w:adjustRightInd w:val="0"/>
        <w:spacing w:after="0" w:line="240" w:lineRule="auto"/>
        <w:ind w:left="117" w:right="111" w:hanging="112"/>
        <w:jc w:val="both"/>
        <w:rPr>
          <w:rFonts w:ascii="Arial" w:hAnsi="Arial" w:cs="Arial"/>
          <w:sz w:val="24"/>
          <w:szCs w:val="24"/>
        </w:rPr>
      </w:pPr>
    </w:p>
    <w:p w14:paraId="7E6FEE77" w14:textId="6AC38583" w:rsidR="002F171B" w:rsidRDefault="002F171B" w:rsidP="002F171B">
      <w:pPr>
        <w:widowControl w:val="0"/>
        <w:autoSpaceDE w:val="0"/>
        <w:autoSpaceDN w:val="0"/>
        <w:adjustRightInd w:val="0"/>
        <w:ind w:left="117" w:right="111"/>
        <w:rPr>
          <w:rFonts w:ascii="Arial" w:hAnsi="Arial" w:cs="Arial"/>
          <w:color w:val="000000"/>
          <w:sz w:val="14"/>
          <w:szCs w:val="14"/>
        </w:rPr>
      </w:pPr>
    </w:p>
    <w:p w14:paraId="69E5F018" w14:textId="77777777" w:rsidR="002F171B" w:rsidRDefault="002F171B">
      <w:pPr>
        <w:rPr>
          <w:rFonts w:ascii="Arial" w:hAnsi="Arial" w:cs="Arial"/>
          <w:color w:val="000000"/>
          <w:sz w:val="14"/>
          <w:szCs w:val="14"/>
        </w:rPr>
      </w:pPr>
      <w:r>
        <w:rPr>
          <w:rFonts w:ascii="Arial" w:hAnsi="Arial" w:cs="Arial"/>
          <w:color w:val="000000"/>
          <w:sz w:val="14"/>
          <w:szCs w:val="14"/>
        </w:rPr>
        <w:br w:type="page"/>
      </w:r>
    </w:p>
    <w:p w14:paraId="271C5853"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64B42207" w14:textId="77777777" w:rsidR="00926FA3" w:rsidRDefault="00C11DD2">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Arial" w:hAnsi="Arial" w:cs="Arial"/>
          <w:sz w:val="24"/>
          <w:szCs w:val="24"/>
        </w:rPr>
      </w:pPr>
      <w:bookmarkStart w:id="0" w:name="_Toc23942912"/>
      <w:bookmarkEnd w:id="0"/>
      <w:r>
        <w:rPr>
          <w:rFonts w:ascii="Arial" w:hAnsi="Arial" w:cs="Arial"/>
          <w:b/>
          <w:bCs/>
          <w:color w:val="595959"/>
          <w:sz w:val="28"/>
          <w:szCs w:val="28"/>
        </w:rPr>
        <w:t>DÉFINITIONS</w:t>
      </w:r>
    </w:p>
    <w:p w14:paraId="6D8A5609"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F137BE5" w14:textId="77777777" w:rsidR="00926FA3" w:rsidRDefault="00926FA3">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984FE4B" w14:textId="77777777" w:rsidR="00926FA3" w:rsidRDefault="00926FA3">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27" w:type="dxa"/>
        <w:tblLayout w:type="fixed"/>
        <w:tblCellMar>
          <w:left w:w="0" w:type="dxa"/>
          <w:right w:w="0" w:type="dxa"/>
        </w:tblCellMar>
        <w:tblLook w:val="0000" w:firstRow="0" w:lastRow="0" w:firstColumn="0" w:lastColumn="0" w:noHBand="0" w:noVBand="0"/>
      </w:tblPr>
      <w:tblGrid>
        <w:gridCol w:w="709"/>
        <w:gridCol w:w="1419"/>
        <w:gridCol w:w="7086"/>
      </w:tblGrid>
      <w:tr w:rsidR="00926FA3" w14:paraId="6EDF047F" w14:textId="77777777">
        <w:tc>
          <w:tcPr>
            <w:tcW w:w="709" w:type="dxa"/>
            <w:tcBorders>
              <w:top w:val="single" w:sz="8" w:space="0" w:color="D9D9D9"/>
              <w:left w:val="single" w:sz="8" w:space="0" w:color="D9D9D9"/>
              <w:bottom w:val="single" w:sz="8" w:space="0" w:color="D9D9D9"/>
              <w:right w:val="nil"/>
            </w:tcBorders>
            <w:shd w:val="clear" w:color="auto" w:fill="595959"/>
            <w:vAlign w:val="center"/>
          </w:tcPr>
          <w:p w14:paraId="5E1C780F" w14:textId="10F2249D" w:rsidR="00926FA3" w:rsidRDefault="00975404">
            <w:pPr>
              <w:keepNext/>
              <w:keepLines/>
              <w:widowControl w:val="0"/>
              <w:autoSpaceDE w:val="0"/>
              <w:autoSpaceDN w:val="0"/>
              <w:adjustRightInd w:val="0"/>
              <w:spacing w:after="0" w:line="240" w:lineRule="auto"/>
              <w:ind w:left="108" w:right="99"/>
              <w:jc w:val="center"/>
              <w:rPr>
                <w:rFonts w:ascii="Arial" w:hAnsi="Arial" w:cs="Arial"/>
                <w:sz w:val="24"/>
                <w:szCs w:val="24"/>
              </w:rPr>
            </w:pPr>
            <w:r>
              <w:rPr>
                <w:rFonts w:ascii="Arial" w:hAnsi="Arial" w:cs="Arial"/>
                <w:noProof/>
                <w:sz w:val="24"/>
                <w:szCs w:val="24"/>
              </w:rPr>
              <w:drawing>
                <wp:inline distT="0" distB="0" distL="0" distR="0" wp14:anchorId="06D7A2E4" wp14:editId="61BC5412">
                  <wp:extent cx="311150" cy="31115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1150" cy="311150"/>
                          </a:xfrm>
                          <a:prstGeom prst="rect">
                            <a:avLst/>
                          </a:prstGeom>
                          <a:noFill/>
                          <a:ln>
                            <a:noFill/>
                          </a:ln>
                        </pic:spPr>
                      </pic:pic>
                    </a:graphicData>
                  </a:graphic>
                </wp:inline>
              </w:drawing>
            </w:r>
          </w:p>
        </w:tc>
        <w:tc>
          <w:tcPr>
            <w:tcW w:w="1419" w:type="dxa"/>
            <w:tcBorders>
              <w:top w:val="single" w:sz="8" w:space="0" w:color="D9D9D9"/>
              <w:left w:val="nil"/>
              <w:bottom w:val="single" w:sz="8" w:space="0" w:color="D9D9D9"/>
              <w:right w:val="nil"/>
            </w:tcBorders>
            <w:shd w:val="clear" w:color="auto" w:fill="595959"/>
            <w:vAlign w:val="center"/>
          </w:tcPr>
          <w:p w14:paraId="0536B81C" w14:textId="77777777" w:rsidR="00926FA3" w:rsidRDefault="00C11DD2">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Pr>
                <w:rFonts w:ascii="Arial" w:hAnsi="Arial" w:cs="Arial"/>
                <w:b/>
                <w:bCs/>
                <w:color w:val="FFFFFF"/>
                <w:sz w:val="20"/>
                <w:szCs w:val="20"/>
              </w:rPr>
              <w:t>Contrat</w:t>
            </w:r>
          </w:p>
        </w:tc>
        <w:tc>
          <w:tcPr>
            <w:tcW w:w="7086" w:type="dxa"/>
            <w:tcBorders>
              <w:top w:val="single" w:sz="8" w:space="0" w:color="D9D9D9"/>
              <w:left w:val="nil"/>
              <w:bottom w:val="single" w:sz="8" w:space="0" w:color="D9D9D9"/>
              <w:right w:val="single" w:sz="8" w:space="0" w:color="D9D9D9"/>
            </w:tcBorders>
            <w:shd w:val="clear" w:color="auto" w:fill="FFFFFF"/>
          </w:tcPr>
          <w:p w14:paraId="1F41C9CA" w14:textId="769B77F4" w:rsidR="00926FA3" w:rsidRDefault="00C11DD2">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Pr>
                <w:rFonts w:ascii="Arial" w:hAnsi="Arial" w:cs="Arial"/>
                <w:color w:val="000000"/>
                <w:sz w:val="20"/>
                <w:szCs w:val="20"/>
              </w:rPr>
              <w:t xml:space="preserve">Le </w:t>
            </w:r>
            <w:r>
              <w:rPr>
                <w:rFonts w:ascii="Arial" w:hAnsi="Arial" w:cs="Arial"/>
                <w:b/>
                <w:bCs/>
                <w:color w:val="000000"/>
                <w:sz w:val="20"/>
                <w:szCs w:val="20"/>
              </w:rPr>
              <w:t>contrat</w:t>
            </w:r>
            <w:r>
              <w:rPr>
                <w:rFonts w:ascii="Arial" w:hAnsi="Arial" w:cs="Arial"/>
                <w:color w:val="000000"/>
                <w:sz w:val="20"/>
                <w:szCs w:val="20"/>
              </w:rPr>
              <w:t xml:space="preserve"> est un marché public passé en Procédure adaptée </w:t>
            </w:r>
            <w:r w:rsidR="001776F8">
              <w:rPr>
                <w:rFonts w:ascii="Arial" w:hAnsi="Arial" w:cs="Arial"/>
                <w:color w:val="000000"/>
                <w:sz w:val="20"/>
                <w:szCs w:val="20"/>
              </w:rPr>
              <w:t>restreinte</w:t>
            </w:r>
            <w:r w:rsidR="001776F8">
              <w:rPr>
                <w:rFonts w:ascii="Arial" w:hAnsi="Arial" w:cs="Arial"/>
                <w:b/>
                <w:bCs/>
                <w:color w:val="000000"/>
                <w:sz w:val="20"/>
                <w:szCs w:val="20"/>
              </w:rPr>
              <w:t xml:space="preserve">. </w:t>
            </w:r>
            <w:r>
              <w:rPr>
                <w:rFonts w:ascii="Arial" w:hAnsi="Arial" w:cs="Arial"/>
                <w:color w:val="000000"/>
                <w:sz w:val="20"/>
                <w:szCs w:val="20"/>
              </w:rPr>
              <w:t xml:space="preserve">Le contrat fait référence au </w:t>
            </w:r>
            <w:hyperlink r:id="rId19" w:tgtFrame="_blank" w:history="1">
              <w:r>
                <w:rPr>
                  <w:rFonts w:ascii="Arial" w:hAnsi="Arial" w:cs="Arial"/>
                  <w:color w:val="0563C1"/>
                  <w:sz w:val="20"/>
                  <w:szCs w:val="20"/>
                  <w:u w:val="single"/>
                </w:rPr>
                <w:t xml:space="preserve">CCAG </w:t>
              </w:r>
              <w:r w:rsidR="00F11237">
                <w:rPr>
                  <w:rFonts w:ascii="Arial" w:hAnsi="Arial" w:cs="Arial"/>
                  <w:color w:val="0563C1"/>
                  <w:sz w:val="20"/>
                  <w:szCs w:val="20"/>
                  <w:u w:val="single"/>
                </w:rPr>
                <w:t xml:space="preserve">Travaux </w:t>
              </w:r>
              <w:r>
                <w:rPr>
                  <w:rFonts w:ascii="Arial" w:hAnsi="Arial" w:cs="Arial"/>
                  <w:color w:val="0563C1"/>
                  <w:sz w:val="20"/>
                  <w:szCs w:val="20"/>
                  <w:u w:val="single"/>
                </w:rPr>
                <w:t>du 30 mars 2021</w:t>
              </w:r>
            </w:hyperlink>
            <w:r>
              <w:rPr>
                <w:rFonts w:ascii="Arial" w:hAnsi="Arial" w:cs="Arial"/>
                <w:color w:val="000000"/>
                <w:sz w:val="20"/>
                <w:szCs w:val="20"/>
              </w:rPr>
              <w:t>. Le terme contrat désigne également le présent document, ses annexes et les autres pièces constitutives du marché.</w:t>
            </w:r>
          </w:p>
          <w:p w14:paraId="39E70607" w14:textId="77777777" w:rsidR="00926FA3" w:rsidRDefault="00926FA3">
            <w:pPr>
              <w:keepNext/>
              <w:keepLines/>
              <w:widowControl w:val="0"/>
              <w:tabs>
                <w:tab w:val="left" w:pos="392"/>
              </w:tabs>
              <w:autoSpaceDE w:val="0"/>
              <w:autoSpaceDN w:val="0"/>
              <w:adjustRightInd w:val="0"/>
              <w:spacing w:after="0" w:line="240" w:lineRule="auto"/>
              <w:ind w:left="116" w:right="94"/>
              <w:jc w:val="both"/>
              <w:rPr>
                <w:rFonts w:ascii="Arial" w:hAnsi="Arial" w:cs="Arial"/>
                <w:sz w:val="24"/>
                <w:szCs w:val="24"/>
              </w:rPr>
            </w:pPr>
          </w:p>
        </w:tc>
      </w:tr>
      <w:tr w:rsidR="00926FA3" w14:paraId="11A56E04" w14:textId="77777777">
        <w:tc>
          <w:tcPr>
            <w:tcW w:w="709" w:type="dxa"/>
            <w:tcBorders>
              <w:top w:val="single" w:sz="8" w:space="0" w:color="D9D9D9"/>
              <w:left w:val="single" w:sz="8" w:space="0" w:color="D9D9D9"/>
              <w:bottom w:val="single" w:sz="8" w:space="0" w:color="D9D9D9"/>
              <w:right w:val="nil"/>
            </w:tcBorders>
            <w:shd w:val="clear" w:color="auto" w:fill="595959"/>
            <w:vAlign w:val="center"/>
          </w:tcPr>
          <w:p w14:paraId="7CBC60B0" w14:textId="361F88D6" w:rsidR="00926FA3" w:rsidRDefault="00975404">
            <w:pPr>
              <w:keepNext/>
              <w:keepLines/>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noProof/>
                <w:sz w:val="24"/>
                <w:szCs w:val="24"/>
              </w:rPr>
              <w:drawing>
                <wp:inline distT="0" distB="0" distL="0" distR="0" wp14:anchorId="1990ABB8" wp14:editId="2DD74284">
                  <wp:extent cx="304800" cy="279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79400"/>
                          </a:xfrm>
                          <a:prstGeom prst="rect">
                            <a:avLst/>
                          </a:prstGeom>
                          <a:noFill/>
                          <a:ln>
                            <a:noFill/>
                          </a:ln>
                        </pic:spPr>
                      </pic:pic>
                    </a:graphicData>
                  </a:graphic>
                </wp:inline>
              </w:drawing>
            </w:r>
          </w:p>
        </w:tc>
        <w:tc>
          <w:tcPr>
            <w:tcW w:w="1419" w:type="dxa"/>
            <w:tcBorders>
              <w:top w:val="single" w:sz="8" w:space="0" w:color="D9D9D9"/>
              <w:left w:val="nil"/>
              <w:bottom w:val="single" w:sz="8" w:space="0" w:color="D9D9D9"/>
              <w:right w:val="nil"/>
            </w:tcBorders>
            <w:shd w:val="clear" w:color="auto" w:fill="595959"/>
            <w:vAlign w:val="center"/>
          </w:tcPr>
          <w:p w14:paraId="61D63726" w14:textId="77777777" w:rsidR="00926FA3" w:rsidRDefault="00C11DD2">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Pr>
                <w:rFonts w:ascii="Arial" w:hAnsi="Arial" w:cs="Arial"/>
                <w:b/>
                <w:bCs/>
                <w:color w:val="FFFFFF"/>
                <w:sz w:val="20"/>
                <w:szCs w:val="20"/>
              </w:rPr>
              <w:t>Acheteur</w:t>
            </w:r>
          </w:p>
        </w:tc>
        <w:tc>
          <w:tcPr>
            <w:tcW w:w="7086" w:type="dxa"/>
            <w:tcBorders>
              <w:top w:val="single" w:sz="8" w:space="0" w:color="D9D9D9"/>
              <w:left w:val="nil"/>
              <w:bottom w:val="single" w:sz="8" w:space="0" w:color="D9D9D9"/>
              <w:right w:val="single" w:sz="8" w:space="0" w:color="D9D9D9"/>
            </w:tcBorders>
            <w:shd w:val="clear" w:color="auto" w:fill="FFFFFF"/>
          </w:tcPr>
          <w:p w14:paraId="720E8657" w14:textId="77777777" w:rsidR="00926FA3" w:rsidRDefault="00C11DD2">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Pr>
                <w:rFonts w:ascii="Arial" w:hAnsi="Arial" w:cs="Arial"/>
                <w:color w:val="000000"/>
                <w:sz w:val="20"/>
                <w:szCs w:val="20"/>
              </w:rPr>
              <w:t>L’</w:t>
            </w:r>
            <w:r>
              <w:rPr>
                <w:rFonts w:ascii="Arial" w:hAnsi="Arial" w:cs="Arial"/>
                <w:b/>
                <w:bCs/>
                <w:color w:val="000000"/>
                <w:sz w:val="20"/>
                <w:szCs w:val="20"/>
              </w:rPr>
              <w:t>acheteur</w:t>
            </w:r>
            <w:r>
              <w:rPr>
                <w:rFonts w:ascii="Arial" w:hAnsi="Arial" w:cs="Arial"/>
                <w:color w:val="000000"/>
                <w:sz w:val="20"/>
                <w:szCs w:val="20"/>
              </w:rPr>
              <w:t xml:space="preserve"> désigné dans le contrat agit en tant que pouvoir adjudicateur. Il est le donneur d’ordre du contrat pour le compte duquel le contrat est exécuté.</w:t>
            </w:r>
          </w:p>
          <w:p w14:paraId="3244BA22" w14:textId="77777777" w:rsidR="00926FA3" w:rsidRDefault="00926FA3">
            <w:pPr>
              <w:keepNext/>
              <w:keepLines/>
              <w:widowControl w:val="0"/>
              <w:tabs>
                <w:tab w:val="left" w:pos="392"/>
              </w:tabs>
              <w:autoSpaceDE w:val="0"/>
              <w:autoSpaceDN w:val="0"/>
              <w:adjustRightInd w:val="0"/>
              <w:spacing w:after="0" w:line="240" w:lineRule="auto"/>
              <w:ind w:left="116" w:right="94"/>
              <w:jc w:val="both"/>
              <w:rPr>
                <w:rFonts w:ascii="Arial" w:hAnsi="Arial" w:cs="Arial"/>
                <w:sz w:val="24"/>
                <w:szCs w:val="24"/>
              </w:rPr>
            </w:pPr>
          </w:p>
        </w:tc>
      </w:tr>
      <w:tr w:rsidR="00926FA3" w14:paraId="54BBF623" w14:textId="77777777">
        <w:tc>
          <w:tcPr>
            <w:tcW w:w="709" w:type="dxa"/>
            <w:tcBorders>
              <w:top w:val="single" w:sz="8" w:space="0" w:color="D9D9D9"/>
              <w:left w:val="single" w:sz="8" w:space="0" w:color="D9D9D9"/>
              <w:bottom w:val="single" w:sz="8" w:space="0" w:color="D9D9D9"/>
              <w:right w:val="nil"/>
            </w:tcBorders>
            <w:shd w:val="clear" w:color="auto" w:fill="595959"/>
            <w:vAlign w:val="center"/>
          </w:tcPr>
          <w:p w14:paraId="127A43C2" w14:textId="5F865B38" w:rsidR="00926FA3" w:rsidRDefault="00975404">
            <w:pPr>
              <w:keepNext/>
              <w:keepLines/>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noProof/>
                <w:sz w:val="24"/>
                <w:szCs w:val="24"/>
              </w:rPr>
              <w:drawing>
                <wp:inline distT="0" distB="0" distL="0" distR="0" wp14:anchorId="5E186FBC" wp14:editId="3383BA14">
                  <wp:extent cx="298450" cy="279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8450" cy="279400"/>
                          </a:xfrm>
                          <a:prstGeom prst="rect">
                            <a:avLst/>
                          </a:prstGeom>
                          <a:noFill/>
                          <a:ln>
                            <a:noFill/>
                          </a:ln>
                        </pic:spPr>
                      </pic:pic>
                    </a:graphicData>
                  </a:graphic>
                </wp:inline>
              </w:drawing>
            </w:r>
          </w:p>
        </w:tc>
        <w:tc>
          <w:tcPr>
            <w:tcW w:w="1419" w:type="dxa"/>
            <w:tcBorders>
              <w:top w:val="single" w:sz="8" w:space="0" w:color="D9D9D9"/>
              <w:left w:val="nil"/>
              <w:bottom w:val="single" w:sz="8" w:space="0" w:color="D9D9D9"/>
              <w:right w:val="nil"/>
            </w:tcBorders>
            <w:shd w:val="clear" w:color="auto" w:fill="595959"/>
            <w:vAlign w:val="center"/>
          </w:tcPr>
          <w:p w14:paraId="778614B5" w14:textId="77777777" w:rsidR="00926FA3" w:rsidRDefault="00C11DD2">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Pr>
                <w:rFonts w:ascii="Arial" w:hAnsi="Arial" w:cs="Arial"/>
                <w:b/>
                <w:bCs/>
                <w:color w:val="FFFFFF"/>
                <w:sz w:val="20"/>
                <w:szCs w:val="20"/>
              </w:rPr>
              <w:t>Titulaire</w:t>
            </w:r>
          </w:p>
        </w:tc>
        <w:tc>
          <w:tcPr>
            <w:tcW w:w="7086" w:type="dxa"/>
            <w:tcBorders>
              <w:top w:val="single" w:sz="8" w:space="0" w:color="D9D9D9"/>
              <w:left w:val="nil"/>
              <w:bottom w:val="single" w:sz="8" w:space="0" w:color="D9D9D9"/>
              <w:right w:val="single" w:sz="8" w:space="0" w:color="D9D9D9"/>
            </w:tcBorders>
            <w:shd w:val="clear" w:color="auto" w:fill="FFFFFF"/>
          </w:tcPr>
          <w:p w14:paraId="6DD55C89" w14:textId="77777777" w:rsidR="00926FA3" w:rsidRDefault="00C11DD2">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Pr>
                <w:rFonts w:ascii="Arial" w:hAnsi="Arial" w:cs="Arial"/>
                <w:color w:val="000000"/>
                <w:sz w:val="20"/>
                <w:szCs w:val="20"/>
              </w:rPr>
              <w:t xml:space="preserve">Le </w:t>
            </w:r>
            <w:r>
              <w:rPr>
                <w:rFonts w:ascii="Arial" w:hAnsi="Arial" w:cs="Arial"/>
                <w:b/>
                <w:bCs/>
                <w:color w:val="000000"/>
                <w:sz w:val="20"/>
                <w:szCs w:val="20"/>
              </w:rPr>
              <w:t>titulaire</w:t>
            </w:r>
            <w:r>
              <w:rPr>
                <w:rFonts w:ascii="Arial" w:hAnsi="Arial" w:cs="Arial"/>
                <w:color w:val="000000"/>
                <w:sz w:val="20"/>
                <w:szCs w:val="20"/>
              </w:rPr>
              <w:t xml:space="preserve"> désigné dans le contrat est l’opérateur économique qui conclut le contrat avec l’acheteur. En cas d’attribution à un groupement d’opérateurs économiques, le titulaire désigne le groupement représenté par son mandataire.</w:t>
            </w:r>
          </w:p>
          <w:p w14:paraId="2D4BEC7B" w14:textId="77777777" w:rsidR="00926FA3" w:rsidRDefault="00926FA3">
            <w:pPr>
              <w:keepNext/>
              <w:keepLines/>
              <w:widowControl w:val="0"/>
              <w:tabs>
                <w:tab w:val="left" w:pos="392"/>
              </w:tabs>
              <w:autoSpaceDE w:val="0"/>
              <w:autoSpaceDN w:val="0"/>
              <w:adjustRightInd w:val="0"/>
              <w:spacing w:after="0" w:line="240" w:lineRule="auto"/>
              <w:ind w:left="116" w:right="94"/>
              <w:jc w:val="both"/>
              <w:rPr>
                <w:rFonts w:ascii="Arial" w:hAnsi="Arial" w:cs="Arial"/>
                <w:sz w:val="24"/>
                <w:szCs w:val="24"/>
              </w:rPr>
            </w:pPr>
          </w:p>
        </w:tc>
      </w:tr>
      <w:tr w:rsidR="00926FA3" w14:paraId="2F205F06" w14:textId="77777777">
        <w:tc>
          <w:tcPr>
            <w:tcW w:w="709" w:type="dxa"/>
            <w:tcBorders>
              <w:top w:val="single" w:sz="8" w:space="0" w:color="D9D9D9"/>
              <w:left w:val="single" w:sz="8" w:space="0" w:color="D9D9D9"/>
              <w:bottom w:val="single" w:sz="8" w:space="0" w:color="D9D9D9"/>
              <w:right w:val="nil"/>
            </w:tcBorders>
            <w:shd w:val="clear" w:color="auto" w:fill="595959"/>
            <w:vAlign w:val="center"/>
          </w:tcPr>
          <w:p w14:paraId="49DE732F" w14:textId="3BA3057B" w:rsidR="00926FA3" w:rsidRDefault="00975404">
            <w:pPr>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noProof/>
                <w:sz w:val="24"/>
                <w:szCs w:val="24"/>
              </w:rPr>
              <w:drawing>
                <wp:inline distT="0" distB="0" distL="0" distR="0" wp14:anchorId="6A835A7B" wp14:editId="2392390A">
                  <wp:extent cx="152400" cy="20955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p>
        </w:tc>
        <w:tc>
          <w:tcPr>
            <w:tcW w:w="1419" w:type="dxa"/>
            <w:tcBorders>
              <w:top w:val="single" w:sz="8" w:space="0" w:color="D9D9D9"/>
              <w:left w:val="nil"/>
              <w:bottom w:val="single" w:sz="8" w:space="0" w:color="D9D9D9"/>
              <w:right w:val="nil"/>
            </w:tcBorders>
            <w:shd w:val="clear" w:color="auto" w:fill="595959"/>
            <w:vAlign w:val="center"/>
          </w:tcPr>
          <w:p w14:paraId="75F59D13" w14:textId="77777777" w:rsidR="00926FA3" w:rsidRDefault="00C11DD2">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Pr>
                <w:rFonts w:ascii="Arial" w:hAnsi="Arial" w:cs="Arial"/>
                <w:b/>
                <w:bCs/>
                <w:color w:val="FFFFFF"/>
                <w:sz w:val="20"/>
                <w:szCs w:val="20"/>
              </w:rPr>
              <w:t>Prestation</w:t>
            </w:r>
          </w:p>
        </w:tc>
        <w:tc>
          <w:tcPr>
            <w:tcW w:w="7086" w:type="dxa"/>
            <w:tcBorders>
              <w:top w:val="single" w:sz="8" w:space="0" w:color="D9D9D9"/>
              <w:left w:val="nil"/>
              <w:bottom w:val="single" w:sz="8" w:space="0" w:color="D9D9D9"/>
              <w:right w:val="single" w:sz="8" w:space="0" w:color="D9D9D9"/>
            </w:tcBorders>
            <w:shd w:val="clear" w:color="auto" w:fill="FFFFFF"/>
          </w:tcPr>
          <w:p w14:paraId="6A97DB49" w14:textId="77777777" w:rsidR="00926FA3" w:rsidRDefault="00C11DD2">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Pr>
                <w:rFonts w:ascii="Arial" w:hAnsi="Arial" w:cs="Arial"/>
                <w:color w:val="000000"/>
                <w:sz w:val="20"/>
                <w:szCs w:val="20"/>
              </w:rPr>
              <w:t xml:space="preserve">La </w:t>
            </w:r>
            <w:r>
              <w:rPr>
                <w:rFonts w:ascii="Arial" w:hAnsi="Arial" w:cs="Arial"/>
                <w:b/>
                <w:bCs/>
                <w:color w:val="000000"/>
                <w:sz w:val="20"/>
                <w:szCs w:val="20"/>
              </w:rPr>
              <w:t>prestation</w:t>
            </w:r>
            <w:r>
              <w:rPr>
                <w:rFonts w:ascii="Arial" w:hAnsi="Arial" w:cs="Arial"/>
                <w:color w:val="000000"/>
                <w:sz w:val="20"/>
                <w:szCs w:val="20"/>
              </w:rPr>
              <w:t xml:space="preserve"> est l’ensemble des tâches prévues au contrat qui incombent au titulaire et rémunérées par l’acheteur. Le terme prestation vise également une partie du contrat soumise à des règles spécifiques.</w:t>
            </w:r>
          </w:p>
          <w:p w14:paraId="5EC4633F" w14:textId="77777777" w:rsidR="00926FA3" w:rsidRDefault="00926FA3">
            <w:pPr>
              <w:keepNext/>
              <w:keepLines/>
              <w:widowControl w:val="0"/>
              <w:tabs>
                <w:tab w:val="left" w:pos="392"/>
              </w:tabs>
              <w:autoSpaceDE w:val="0"/>
              <w:autoSpaceDN w:val="0"/>
              <w:adjustRightInd w:val="0"/>
              <w:spacing w:after="0" w:line="240" w:lineRule="auto"/>
              <w:ind w:left="116" w:right="94"/>
              <w:jc w:val="both"/>
              <w:rPr>
                <w:rFonts w:ascii="Arial" w:hAnsi="Arial" w:cs="Arial"/>
                <w:sz w:val="24"/>
                <w:szCs w:val="24"/>
              </w:rPr>
            </w:pPr>
          </w:p>
        </w:tc>
      </w:tr>
    </w:tbl>
    <w:p w14:paraId="07EA3BAE" w14:textId="67E4E154" w:rsidR="00926FA3" w:rsidRDefault="00926FA3">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780446C" w14:textId="77777777" w:rsidR="002F171B" w:rsidRDefault="002F171B">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000352A" w14:textId="77777777" w:rsidR="00926FA3" w:rsidRDefault="00C11DD2">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Arial" w:hAnsi="Arial" w:cs="Arial"/>
          <w:sz w:val="24"/>
          <w:szCs w:val="24"/>
        </w:rPr>
      </w:pPr>
      <w:bookmarkStart w:id="1" w:name="_Toc23942913"/>
      <w:bookmarkEnd w:id="1"/>
      <w:r>
        <w:rPr>
          <w:rFonts w:ascii="Arial" w:hAnsi="Arial" w:cs="Arial"/>
          <w:b/>
          <w:bCs/>
          <w:color w:val="595959"/>
          <w:sz w:val="28"/>
          <w:szCs w:val="28"/>
        </w:rPr>
        <w:t>OBJET DU CONTRAT</w:t>
      </w:r>
    </w:p>
    <w:p w14:paraId="63045383"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3804BED4" w14:textId="77777777" w:rsidR="00926FA3" w:rsidRDefault="00C11DD2">
      <w:pPr>
        <w:keepNext/>
        <w:keepLines/>
        <w:widowControl w:val="0"/>
        <w:numPr>
          <w:ilvl w:val="1"/>
          <w:numId w:val="26"/>
        </w:numPr>
        <w:tabs>
          <w:tab w:val="left" w:pos="822"/>
          <w:tab w:val="left" w:pos="1101"/>
        </w:tabs>
        <w:autoSpaceDE w:val="0"/>
        <w:autoSpaceDN w:val="0"/>
        <w:adjustRightInd w:val="0"/>
        <w:spacing w:before="200" w:after="0" w:line="240" w:lineRule="auto"/>
        <w:jc w:val="both"/>
        <w:rPr>
          <w:rFonts w:ascii="Arial" w:hAnsi="Arial" w:cs="Arial"/>
          <w:sz w:val="24"/>
          <w:szCs w:val="24"/>
        </w:rPr>
      </w:pPr>
      <w:r>
        <w:rPr>
          <w:rFonts w:ascii="Arial" w:hAnsi="Arial" w:cs="Arial"/>
          <w:b/>
          <w:bCs/>
          <w:color w:val="595959"/>
          <w:sz w:val="24"/>
          <w:szCs w:val="24"/>
        </w:rPr>
        <w:t>Description des prestations</w:t>
      </w:r>
    </w:p>
    <w:p w14:paraId="2919969F"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5B40FCD" w14:textId="77777777" w:rsidR="00926FA3" w:rsidRDefault="00C11DD2">
      <w:pPr>
        <w:keepNext/>
        <w:keepLines/>
        <w:widowControl w:val="0"/>
        <w:numPr>
          <w:ilvl w:val="0"/>
          <w:numId w:val="28"/>
        </w:numPr>
        <w:tabs>
          <w:tab w:val="left" w:pos="392"/>
          <w:tab w:val="left" w:pos="828"/>
        </w:tabs>
        <w:autoSpaceDE w:val="0"/>
        <w:autoSpaceDN w:val="0"/>
        <w:adjustRightInd w:val="0"/>
        <w:spacing w:after="0" w:line="240" w:lineRule="auto"/>
        <w:ind w:left="828"/>
        <w:jc w:val="both"/>
        <w:rPr>
          <w:rFonts w:ascii="Arial" w:hAnsi="Arial" w:cs="Arial"/>
          <w:sz w:val="24"/>
          <w:szCs w:val="24"/>
        </w:rPr>
      </w:pPr>
      <w:r>
        <w:rPr>
          <w:rFonts w:ascii="Arial" w:hAnsi="Arial" w:cs="Arial"/>
          <w:b/>
          <w:bCs/>
          <w:color w:val="000000"/>
          <w:sz w:val="20"/>
          <w:szCs w:val="20"/>
        </w:rPr>
        <w:t>Objet de la prestation :</w:t>
      </w:r>
    </w:p>
    <w:p w14:paraId="77CF1498"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10C2315D" w14:textId="31E29AC4" w:rsidR="00023E74" w:rsidRPr="001776F8" w:rsidRDefault="00C11DD2" w:rsidP="00F879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3B3C5B">
        <w:rPr>
          <w:rFonts w:ascii="Arial" w:hAnsi="Arial" w:cs="Arial"/>
          <w:color w:val="000000"/>
          <w:sz w:val="20"/>
          <w:szCs w:val="20"/>
        </w:rPr>
        <w:t>Le contrat porte sur les prestations suivantes :</w:t>
      </w:r>
      <w:r>
        <w:rPr>
          <w:rFonts w:ascii="Arial" w:hAnsi="Arial" w:cs="Arial"/>
          <w:color w:val="000000"/>
          <w:sz w:val="20"/>
          <w:szCs w:val="20"/>
        </w:rPr>
        <w:t xml:space="preserve"> </w:t>
      </w:r>
      <w:r w:rsidR="001776F8" w:rsidRPr="001776F8">
        <w:rPr>
          <w:rFonts w:ascii="Arial" w:hAnsi="Arial" w:cs="Arial"/>
          <w:color w:val="000000"/>
          <w:sz w:val="20"/>
          <w:szCs w:val="20"/>
        </w:rPr>
        <w:t>Marché de travaux pour la petite serre, équipement en réemploi – Prestations de Chauffage Ventilation Plomberie</w:t>
      </w:r>
    </w:p>
    <w:p w14:paraId="1AD6F267" w14:textId="77777777" w:rsidR="001776F8" w:rsidRPr="001776F8" w:rsidRDefault="001776F8" w:rsidP="00F879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56E0181" w14:textId="53B66E89" w:rsidR="001776F8" w:rsidRPr="001776F8" w:rsidRDefault="001776F8" w:rsidP="00F879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1776F8">
        <w:rPr>
          <w:rFonts w:ascii="Arial" w:hAnsi="Arial" w:cs="Arial"/>
          <w:color w:val="000000"/>
          <w:sz w:val="20"/>
          <w:szCs w:val="20"/>
        </w:rPr>
        <w:t xml:space="preserve">L’objet des prestations est détaillé dans le CCTP. </w:t>
      </w:r>
    </w:p>
    <w:p w14:paraId="32334811"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4609162"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Lieu d’exécution :</w:t>
      </w:r>
    </w:p>
    <w:p w14:paraId="37B65B4E"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9D99F2B" w14:textId="0D411E02"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lieu d’exécution des prestations est</w:t>
      </w:r>
      <w:r w:rsidR="00717F8A">
        <w:rPr>
          <w:rFonts w:ascii="Arial" w:hAnsi="Arial" w:cs="Arial"/>
          <w:color w:val="000000"/>
          <w:sz w:val="20"/>
          <w:szCs w:val="20"/>
        </w:rPr>
        <w:t> :</w:t>
      </w:r>
      <w:r>
        <w:rPr>
          <w:rFonts w:ascii="Arial" w:hAnsi="Arial" w:cs="Arial"/>
          <w:color w:val="000000"/>
          <w:sz w:val="20"/>
          <w:szCs w:val="20"/>
        </w:rPr>
        <w:t xml:space="preserve"> </w:t>
      </w:r>
      <w:r w:rsidR="00F87907">
        <w:rPr>
          <w:rFonts w:ascii="Arial" w:hAnsi="Arial" w:cs="Arial"/>
          <w:b/>
          <w:bCs/>
          <w:color w:val="000000"/>
          <w:sz w:val="20"/>
          <w:szCs w:val="20"/>
        </w:rPr>
        <w:t>Ivry-sur-Seine</w:t>
      </w:r>
      <w:r w:rsidR="00717F8A">
        <w:rPr>
          <w:rFonts w:ascii="Arial" w:hAnsi="Arial" w:cs="Arial"/>
          <w:b/>
          <w:bCs/>
          <w:color w:val="000000"/>
          <w:sz w:val="20"/>
          <w:szCs w:val="20"/>
        </w:rPr>
        <w:t xml:space="preserve"> (94)</w:t>
      </w:r>
    </w:p>
    <w:p w14:paraId="5CBC1AAC" w14:textId="7C52D947" w:rsidR="00926FA3" w:rsidRDefault="00717F8A">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Acheteur</w:t>
      </w:r>
    </w:p>
    <w:p w14:paraId="70381826" w14:textId="77777777" w:rsidR="00717F8A" w:rsidRPr="009E59AA" w:rsidRDefault="00717F8A" w:rsidP="00717F8A">
      <w:pPr>
        <w:keepLines/>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b/>
          <w:bCs/>
          <w:color w:val="000000"/>
          <w:sz w:val="20"/>
          <w:szCs w:val="20"/>
        </w:rPr>
        <w:t>EPA ORSA</w:t>
      </w:r>
    </w:p>
    <w:p w14:paraId="330359C0" w14:textId="77777777" w:rsidR="00717F8A" w:rsidRPr="009E59AA" w:rsidRDefault="00717F8A" w:rsidP="00717F8A">
      <w:pPr>
        <w:keepLines/>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Département Achats et Marchés - Grand Paris Aménagement</w:t>
      </w:r>
    </w:p>
    <w:p w14:paraId="2296DC9D" w14:textId="77777777" w:rsidR="00717F8A" w:rsidRPr="009E59AA" w:rsidRDefault="00717F8A" w:rsidP="00717F8A">
      <w:pPr>
        <w:keepLines/>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Représentant : Frédéric Moulin Monsieur le Directeur Général</w:t>
      </w:r>
    </w:p>
    <w:p w14:paraId="109A3FEA"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Adresse : EPA ORSA</w:t>
      </w:r>
    </w:p>
    <w:p w14:paraId="0892B56D"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EPA Orly Rungis Seine Amont</w:t>
      </w:r>
    </w:p>
    <w:p w14:paraId="7F46B9A9"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2 avenue Jean Jaurès</w:t>
      </w:r>
    </w:p>
    <w:p w14:paraId="574D88E5"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Choisy-le-Roi</w:t>
      </w:r>
    </w:p>
    <w:p w14:paraId="5489A6D0"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 xml:space="preserve">94600 </w:t>
      </w:r>
    </w:p>
    <w:p w14:paraId="3FD14970"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Téléphone : 01 40 04 66 00</w:t>
      </w:r>
    </w:p>
    <w:p w14:paraId="5AFB194A"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Courriel : serviceachats@grandparisamenagement.fr</w:t>
      </w:r>
    </w:p>
    <w:p w14:paraId="6E061049"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SIRET : 49908428300021</w:t>
      </w:r>
    </w:p>
    <w:p w14:paraId="79ABA9A4"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Site internet : https://www.epa-orsa.fr/</w:t>
      </w:r>
    </w:p>
    <w:p w14:paraId="2D020D8C" w14:textId="4CD2E380" w:rsidR="00926FA3" w:rsidRDefault="00926FA3" w:rsidP="00717F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42CE8CF3"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9021EFF" w14:textId="77777777" w:rsidR="00926FA3" w:rsidRDefault="00C11DD2">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2" w:name="_Toc23942914"/>
      <w:bookmarkEnd w:id="2"/>
      <w:r>
        <w:rPr>
          <w:rFonts w:ascii="Arial" w:hAnsi="Arial" w:cs="Arial"/>
          <w:b/>
          <w:bCs/>
          <w:color w:val="595959"/>
          <w:sz w:val="28"/>
          <w:szCs w:val="28"/>
        </w:rPr>
        <w:lastRenderedPageBreak/>
        <w:t>STRUCTURE ET FORME DU CONTRAT</w:t>
      </w:r>
    </w:p>
    <w:p w14:paraId="316BD283"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077B612" w14:textId="7D1C7873"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4845C179" w14:textId="1EE6136F" w:rsidR="006B2F41" w:rsidRPr="006B2F41" w:rsidRDefault="006B2F41" w:rsidP="006B2F41">
      <w:pPr>
        <w:keepNext/>
        <w:keepLines/>
        <w:widowControl w:val="0"/>
        <w:numPr>
          <w:ilvl w:val="0"/>
          <w:numId w:val="28"/>
        </w:numPr>
        <w:tabs>
          <w:tab w:val="left" w:pos="392"/>
          <w:tab w:val="left" w:pos="822"/>
        </w:tabs>
        <w:autoSpaceDE w:val="0"/>
        <w:autoSpaceDN w:val="0"/>
        <w:adjustRightInd w:val="0"/>
        <w:spacing w:line="240" w:lineRule="auto"/>
        <w:jc w:val="both"/>
        <w:rPr>
          <w:rFonts w:ascii="Arial" w:hAnsi="Arial" w:cs="Arial"/>
          <w:b/>
          <w:bCs/>
          <w:color w:val="000000"/>
          <w:sz w:val="20"/>
          <w:szCs w:val="20"/>
        </w:rPr>
      </w:pPr>
      <w:r w:rsidRPr="006B2F41">
        <w:rPr>
          <w:rFonts w:ascii="Arial" w:hAnsi="Arial" w:cs="Arial"/>
          <w:b/>
          <w:bCs/>
          <w:color w:val="000000"/>
          <w:sz w:val="20"/>
          <w:szCs w:val="20"/>
        </w:rPr>
        <w:t>Pièces constitutives :</w:t>
      </w:r>
    </w:p>
    <w:p w14:paraId="1C4C5B3F" w14:textId="4FE6230C" w:rsidR="006B2F41" w:rsidRPr="006B2F41" w:rsidRDefault="006B2F41"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B2F41">
        <w:rPr>
          <w:rFonts w:ascii="Arial" w:hAnsi="Arial" w:cs="Arial"/>
          <w:color w:val="000000"/>
          <w:sz w:val="20"/>
          <w:szCs w:val="20"/>
        </w:rPr>
        <w:t xml:space="preserve">Les pièces constitutives du marché sont les suivantes par ordre de priorité </w:t>
      </w:r>
      <w:r>
        <w:rPr>
          <w:rFonts w:ascii="Arial" w:hAnsi="Arial" w:cs="Arial"/>
          <w:color w:val="000000"/>
          <w:sz w:val="20"/>
          <w:szCs w:val="20"/>
        </w:rPr>
        <w:t>dé</w:t>
      </w:r>
      <w:r w:rsidRPr="006B2F41">
        <w:rPr>
          <w:rFonts w:ascii="Arial" w:hAnsi="Arial" w:cs="Arial"/>
          <w:color w:val="000000"/>
          <w:sz w:val="20"/>
          <w:szCs w:val="20"/>
        </w:rPr>
        <w:t>croissant :</w:t>
      </w:r>
    </w:p>
    <w:p w14:paraId="38552DE5" w14:textId="47F38273" w:rsidR="006B2F41" w:rsidRPr="006B2F41" w:rsidRDefault="006B2F41"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B2F41">
        <w:rPr>
          <w:rFonts w:ascii="Arial" w:hAnsi="Arial" w:cs="Arial"/>
          <w:color w:val="000000"/>
          <w:sz w:val="20"/>
          <w:szCs w:val="20"/>
        </w:rPr>
        <w:t>- Le présent document</w:t>
      </w:r>
      <w:r w:rsidR="00940664">
        <w:rPr>
          <w:rFonts w:ascii="Arial" w:hAnsi="Arial" w:cs="Arial"/>
          <w:color w:val="000000"/>
          <w:sz w:val="20"/>
          <w:szCs w:val="20"/>
        </w:rPr>
        <w:t xml:space="preserve"> (AECCAP)</w:t>
      </w:r>
      <w:r w:rsidR="00F87907">
        <w:rPr>
          <w:rFonts w:ascii="Arial" w:hAnsi="Arial" w:cs="Arial"/>
          <w:color w:val="000000"/>
          <w:sz w:val="20"/>
          <w:szCs w:val="20"/>
        </w:rPr>
        <w:t> ;</w:t>
      </w:r>
    </w:p>
    <w:p w14:paraId="36CE71E6" w14:textId="61974703" w:rsidR="006B2F41" w:rsidRDefault="006B2F41"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B2F41">
        <w:rPr>
          <w:rFonts w:ascii="Arial" w:hAnsi="Arial" w:cs="Arial"/>
          <w:color w:val="000000"/>
          <w:sz w:val="20"/>
          <w:szCs w:val="20"/>
        </w:rPr>
        <w:t xml:space="preserve">- </w:t>
      </w:r>
      <w:r>
        <w:rPr>
          <w:rFonts w:ascii="Arial" w:hAnsi="Arial" w:cs="Arial"/>
          <w:color w:val="000000"/>
          <w:sz w:val="20"/>
          <w:szCs w:val="20"/>
        </w:rPr>
        <w:t>L</w:t>
      </w:r>
      <w:r w:rsidR="001776F8">
        <w:rPr>
          <w:rFonts w:ascii="Arial" w:hAnsi="Arial" w:cs="Arial"/>
          <w:color w:val="000000"/>
          <w:sz w:val="20"/>
          <w:szCs w:val="20"/>
        </w:rPr>
        <w:t xml:space="preserve">a DPGF </w:t>
      </w:r>
      <w:r w:rsidR="00717F8A">
        <w:rPr>
          <w:rFonts w:ascii="Arial" w:hAnsi="Arial" w:cs="Arial"/>
          <w:color w:val="000000"/>
          <w:sz w:val="20"/>
          <w:szCs w:val="20"/>
        </w:rPr>
        <w:t xml:space="preserve">; </w:t>
      </w:r>
    </w:p>
    <w:p w14:paraId="28F457E0" w14:textId="7D5C1AEC" w:rsidR="006B2F41" w:rsidRPr="006B2F41" w:rsidRDefault="006B2F41"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B2F41">
        <w:rPr>
          <w:rFonts w:ascii="Arial" w:hAnsi="Arial" w:cs="Arial"/>
          <w:color w:val="000000"/>
          <w:sz w:val="20"/>
          <w:szCs w:val="20"/>
        </w:rPr>
        <w:t>- Le cahier des clauses techniques particulières (CCTP)</w:t>
      </w:r>
      <w:r w:rsidR="001776F8">
        <w:rPr>
          <w:rFonts w:ascii="Arial" w:hAnsi="Arial" w:cs="Arial"/>
          <w:color w:val="000000"/>
          <w:sz w:val="20"/>
          <w:szCs w:val="20"/>
        </w:rPr>
        <w:t xml:space="preserve"> et ses annexes</w:t>
      </w:r>
      <w:r w:rsidR="00667569">
        <w:rPr>
          <w:rFonts w:ascii="Arial" w:hAnsi="Arial" w:cs="Arial"/>
          <w:color w:val="000000"/>
          <w:sz w:val="20"/>
          <w:szCs w:val="20"/>
        </w:rPr>
        <w:t> ;</w:t>
      </w:r>
    </w:p>
    <w:p w14:paraId="68042D36" w14:textId="29FA4470" w:rsidR="006B2F41" w:rsidRDefault="006B2F41"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B2F41">
        <w:rPr>
          <w:rFonts w:ascii="Arial" w:hAnsi="Arial" w:cs="Arial"/>
          <w:color w:val="000000"/>
          <w:sz w:val="20"/>
          <w:szCs w:val="20"/>
        </w:rPr>
        <w:t xml:space="preserve">- Le cahier des clauses administratives générales (CCAG) </w:t>
      </w:r>
      <w:r w:rsidR="00AB0967">
        <w:rPr>
          <w:rFonts w:ascii="Arial" w:hAnsi="Arial" w:cs="Arial"/>
          <w:color w:val="000000"/>
          <w:sz w:val="20"/>
          <w:szCs w:val="20"/>
        </w:rPr>
        <w:t>Travaux</w:t>
      </w:r>
      <w:r>
        <w:rPr>
          <w:rFonts w:ascii="Arial" w:hAnsi="Arial" w:cs="Arial"/>
          <w:color w:val="000000"/>
          <w:sz w:val="20"/>
          <w:szCs w:val="20"/>
        </w:rPr>
        <w:t xml:space="preserve"> dans sa rédaction issue de l’arrêté du 30 mars 2021</w:t>
      </w:r>
      <w:r w:rsidR="00F87907">
        <w:rPr>
          <w:rFonts w:ascii="Arial" w:hAnsi="Arial" w:cs="Arial"/>
          <w:color w:val="000000"/>
          <w:sz w:val="20"/>
          <w:szCs w:val="20"/>
        </w:rPr>
        <w:t> ;</w:t>
      </w:r>
    </w:p>
    <w:p w14:paraId="38867617" w14:textId="6CA4D739" w:rsidR="00F87907" w:rsidRDefault="00F87907"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  Le CCTG applicable aux prestations ; </w:t>
      </w:r>
    </w:p>
    <w:p w14:paraId="5B8A9C34" w14:textId="4DDA0A38" w:rsidR="00667569" w:rsidRPr="006B2F41" w:rsidRDefault="00667569"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Le règlement de chantier du pouvoir adju</w:t>
      </w:r>
      <w:r w:rsidR="004A3FCF">
        <w:rPr>
          <w:rFonts w:ascii="Arial" w:hAnsi="Arial" w:cs="Arial"/>
          <w:color w:val="000000"/>
          <w:sz w:val="20"/>
          <w:szCs w:val="20"/>
        </w:rPr>
        <w:t>di</w:t>
      </w:r>
      <w:r>
        <w:rPr>
          <w:rFonts w:ascii="Arial" w:hAnsi="Arial" w:cs="Arial"/>
          <w:color w:val="000000"/>
          <w:sz w:val="20"/>
          <w:szCs w:val="20"/>
        </w:rPr>
        <w:t>cateur ;</w:t>
      </w:r>
    </w:p>
    <w:p w14:paraId="40DC059D" w14:textId="71F25A02" w:rsidR="006B2F41" w:rsidRPr="006B2F41" w:rsidRDefault="006B2F41"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B2F41">
        <w:rPr>
          <w:rFonts w:ascii="Arial" w:hAnsi="Arial" w:cs="Arial"/>
          <w:color w:val="000000"/>
          <w:sz w:val="20"/>
          <w:szCs w:val="20"/>
        </w:rPr>
        <w:t>- L</w:t>
      </w:r>
      <w:r w:rsidR="004A3FCF">
        <w:rPr>
          <w:rFonts w:ascii="Arial" w:hAnsi="Arial" w:cs="Arial"/>
          <w:color w:val="000000"/>
          <w:sz w:val="20"/>
          <w:szCs w:val="20"/>
        </w:rPr>
        <w:t xml:space="preserve">’offre technique du </w:t>
      </w:r>
      <w:r w:rsidRPr="006B2F41">
        <w:rPr>
          <w:rFonts w:ascii="Arial" w:hAnsi="Arial" w:cs="Arial"/>
          <w:color w:val="000000"/>
          <w:sz w:val="20"/>
          <w:szCs w:val="20"/>
        </w:rPr>
        <w:t>candidat</w:t>
      </w:r>
      <w:r w:rsidR="00F87907">
        <w:rPr>
          <w:rFonts w:ascii="Arial" w:hAnsi="Arial" w:cs="Arial"/>
          <w:color w:val="000000"/>
          <w:sz w:val="20"/>
          <w:szCs w:val="20"/>
        </w:rPr>
        <w:t xml:space="preserve">. </w:t>
      </w:r>
    </w:p>
    <w:p w14:paraId="4B7D20F4" w14:textId="77777777" w:rsidR="006B2F41" w:rsidRDefault="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5B909925"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Décomposition de la prestation et forme du contrat :</w:t>
      </w:r>
    </w:p>
    <w:p w14:paraId="554FFAA7"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84FCD2E" w14:textId="77777777" w:rsidR="00926FA3" w:rsidRDefault="00C11DD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ne font l’objet d’aucune décomposition.</w:t>
      </w:r>
    </w:p>
    <w:p w14:paraId="287F48DC"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61AF02C"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forme retenue pour l’exécution du contrat est </w:t>
      </w:r>
      <w:r>
        <w:rPr>
          <w:rFonts w:ascii="Arial" w:hAnsi="Arial" w:cs="Arial"/>
          <w:b/>
          <w:bCs/>
          <w:color w:val="000000"/>
          <w:sz w:val="20"/>
          <w:szCs w:val="20"/>
        </w:rPr>
        <w:t>ordinaire</w:t>
      </w:r>
      <w:r>
        <w:rPr>
          <w:rFonts w:ascii="Arial" w:hAnsi="Arial" w:cs="Arial"/>
          <w:color w:val="000000"/>
          <w:sz w:val="20"/>
          <w:szCs w:val="20"/>
        </w:rPr>
        <w:t>.</w:t>
      </w:r>
    </w:p>
    <w:p w14:paraId="427C9011" w14:textId="77777777" w:rsidR="00926FA3" w:rsidRDefault="00926FA3">
      <w:pPr>
        <w:widowControl w:val="0"/>
        <w:autoSpaceDE w:val="0"/>
        <w:autoSpaceDN w:val="0"/>
        <w:adjustRightInd w:val="0"/>
        <w:spacing w:after="0" w:line="240" w:lineRule="auto"/>
        <w:ind w:left="117" w:right="111"/>
        <w:jc w:val="both"/>
        <w:rPr>
          <w:rFonts w:ascii="Arial" w:hAnsi="Arial" w:cs="Arial"/>
          <w:color w:val="000000"/>
          <w:sz w:val="20"/>
          <w:szCs w:val="20"/>
        </w:rPr>
      </w:pPr>
    </w:p>
    <w:p w14:paraId="3FAFABFA"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Nature de la prestation :</w:t>
      </w:r>
    </w:p>
    <w:p w14:paraId="51655A74" w14:textId="77777777" w:rsidR="00926FA3" w:rsidRDefault="00926FA3">
      <w:pPr>
        <w:widowControl w:val="0"/>
        <w:autoSpaceDE w:val="0"/>
        <w:autoSpaceDN w:val="0"/>
        <w:adjustRightInd w:val="0"/>
        <w:spacing w:after="0" w:line="240" w:lineRule="auto"/>
        <w:ind w:left="117" w:right="111"/>
        <w:jc w:val="both"/>
        <w:rPr>
          <w:rFonts w:ascii="Arial" w:hAnsi="Arial" w:cs="Arial"/>
          <w:color w:val="000000"/>
          <w:sz w:val="12"/>
          <w:szCs w:val="12"/>
        </w:rPr>
      </w:pPr>
    </w:p>
    <w:p w14:paraId="384BFCAB" w14:textId="4D0BF3EE" w:rsidR="00926FA3" w:rsidRDefault="00C11DD2">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prestations relèvent d’un contrat de </w:t>
      </w:r>
      <w:r w:rsidR="00F87907">
        <w:rPr>
          <w:rFonts w:ascii="Arial" w:hAnsi="Arial" w:cs="Arial"/>
          <w:b/>
          <w:bCs/>
          <w:color w:val="000000"/>
          <w:sz w:val="20"/>
          <w:szCs w:val="20"/>
        </w:rPr>
        <w:t>travaux</w:t>
      </w:r>
      <w:r>
        <w:rPr>
          <w:rFonts w:ascii="Arial" w:hAnsi="Arial" w:cs="Arial"/>
          <w:color w:val="000000"/>
          <w:sz w:val="20"/>
          <w:szCs w:val="20"/>
        </w:rPr>
        <w:t>.</w:t>
      </w:r>
    </w:p>
    <w:p w14:paraId="5628EE82" w14:textId="77777777" w:rsidR="00926FA3" w:rsidRDefault="00C11DD2">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3" w:name="_Toc23942915"/>
      <w:bookmarkEnd w:id="3"/>
      <w:r>
        <w:rPr>
          <w:rFonts w:ascii="Arial" w:hAnsi="Arial" w:cs="Arial"/>
          <w:b/>
          <w:bCs/>
          <w:color w:val="595959"/>
          <w:sz w:val="28"/>
          <w:szCs w:val="28"/>
        </w:rPr>
        <w:t>DURÉE DU CONTRAT ET DÉLAIS D’EXÉCUTION</w:t>
      </w:r>
    </w:p>
    <w:p w14:paraId="7B52C884"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31E3613F"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850D40A" w14:textId="36C50B80" w:rsidR="00926FA3" w:rsidRDefault="008F7171" w:rsidP="008F7171">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b/>
          <w:bCs/>
          <w:color w:val="000000"/>
          <w:sz w:val="20"/>
          <w:szCs w:val="20"/>
        </w:rPr>
      </w:pPr>
      <w:bookmarkStart w:id="4" w:name="_Hlk210724885"/>
      <w:r>
        <w:rPr>
          <w:rFonts w:ascii="Arial" w:hAnsi="Arial" w:cs="Arial"/>
          <w:b/>
          <w:bCs/>
          <w:color w:val="000000"/>
          <w:sz w:val="20"/>
          <w:szCs w:val="20"/>
        </w:rPr>
        <w:t>Durée du contrat :</w:t>
      </w:r>
    </w:p>
    <w:bookmarkEnd w:id="4"/>
    <w:p w14:paraId="4056F428" w14:textId="77777777" w:rsidR="008F7171" w:rsidRDefault="008F717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CCDD373" w14:textId="77777777" w:rsidR="001776F8" w:rsidRDefault="00C0191B" w:rsidP="00C0191B">
      <w:pPr>
        <w:widowControl w:val="0"/>
        <w:autoSpaceDE w:val="0"/>
        <w:autoSpaceDN w:val="0"/>
        <w:adjustRightInd w:val="0"/>
        <w:spacing w:after="0" w:line="240" w:lineRule="auto"/>
        <w:ind w:left="117" w:right="111"/>
        <w:jc w:val="both"/>
        <w:rPr>
          <w:rFonts w:ascii="Arial" w:hAnsi="Arial" w:cs="Arial"/>
          <w:color w:val="000000"/>
          <w:sz w:val="20"/>
          <w:szCs w:val="20"/>
        </w:rPr>
      </w:pPr>
      <w:r w:rsidRPr="00C0191B">
        <w:rPr>
          <w:rFonts w:ascii="Arial" w:hAnsi="Arial" w:cs="Arial"/>
          <w:color w:val="000000"/>
          <w:sz w:val="20"/>
          <w:szCs w:val="20"/>
        </w:rPr>
        <w:t>Le marché court à compter de la date de sa notificati</w:t>
      </w:r>
      <w:r>
        <w:rPr>
          <w:rFonts w:ascii="Arial" w:hAnsi="Arial" w:cs="Arial"/>
          <w:color w:val="000000"/>
          <w:sz w:val="20"/>
          <w:szCs w:val="20"/>
        </w:rPr>
        <w:t>o</w:t>
      </w:r>
      <w:r w:rsidRPr="00C0191B">
        <w:rPr>
          <w:rFonts w:ascii="Arial" w:hAnsi="Arial" w:cs="Arial"/>
          <w:color w:val="000000"/>
          <w:sz w:val="20"/>
          <w:szCs w:val="20"/>
        </w:rPr>
        <w:t>n</w:t>
      </w:r>
      <w:r>
        <w:rPr>
          <w:rFonts w:ascii="Arial" w:hAnsi="Arial" w:cs="Arial"/>
          <w:color w:val="000000"/>
          <w:sz w:val="20"/>
          <w:szCs w:val="20"/>
        </w:rPr>
        <w:t xml:space="preserve"> jusqu’à la </w:t>
      </w:r>
      <w:r w:rsidR="00047528">
        <w:rPr>
          <w:rFonts w:ascii="Arial" w:hAnsi="Arial" w:cs="Arial"/>
          <w:color w:val="000000"/>
          <w:sz w:val="20"/>
          <w:szCs w:val="20"/>
        </w:rPr>
        <w:t xml:space="preserve">fin de la garantie de parfait achèvement. </w:t>
      </w:r>
    </w:p>
    <w:p w14:paraId="515A289E" w14:textId="77777777" w:rsidR="001776F8" w:rsidRDefault="001776F8" w:rsidP="00C0191B">
      <w:pPr>
        <w:widowControl w:val="0"/>
        <w:autoSpaceDE w:val="0"/>
        <w:autoSpaceDN w:val="0"/>
        <w:adjustRightInd w:val="0"/>
        <w:spacing w:after="0" w:line="240" w:lineRule="auto"/>
        <w:ind w:left="117" w:right="111"/>
        <w:jc w:val="both"/>
        <w:rPr>
          <w:rFonts w:ascii="Arial" w:hAnsi="Arial" w:cs="Arial"/>
          <w:color w:val="000000"/>
          <w:sz w:val="20"/>
          <w:szCs w:val="20"/>
        </w:rPr>
      </w:pPr>
    </w:p>
    <w:p w14:paraId="21E3014C" w14:textId="118CDE64" w:rsidR="001776F8" w:rsidRPr="001776F8" w:rsidRDefault="001776F8" w:rsidP="001776F8">
      <w:pPr>
        <w:widowControl w:val="0"/>
        <w:numPr>
          <w:ilvl w:val="0"/>
          <w:numId w:val="28"/>
        </w:numPr>
        <w:tabs>
          <w:tab w:val="left" w:pos="392"/>
        </w:tabs>
        <w:autoSpaceDE w:val="0"/>
        <w:autoSpaceDN w:val="0"/>
        <w:adjustRightInd w:val="0"/>
        <w:spacing w:after="0" w:line="240" w:lineRule="auto"/>
        <w:ind w:right="111"/>
        <w:jc w:val="both"/>
        <w:rPr>
          <w:rFonts w:ascii="Arial" w:hAnsi="Arial" w:cs="Arial"/>
          <w:b/>
          <w:bCs/>
          <w:color w:val="000000"/>
          <w:sz w:val="20"/>
          <w:szCs w:val="20"/>
        </w:rPr>
      </w:pPr>
      <w:r w:rsidRPr="001776F8">
        <w:rPr>
          <w:rFonts w:ascii="Arial" w:hAnsi="Arial" w:cs="Arial"/>
          <w:b/>
          <w:bCs/>
          <w:color w:val="000000"/>
          <w:sz w:val="20"/>
          <w:szCs w:val="20"/>
        </w:rPr>
        <w:t>D</w:t>
      </w:r>
      <w:r>
        <w:rPr>
          <w:rFonts w:ascii="Arial" w:hAnsi="Arial" w:cs="Arial"/>
          <w:b/>
          <w:bCs/>
          <w:color w:val="000000"/>
          <w:sz w:val="20"/>
          <w:szCs w:val="20"/>
        </w:rPr>
        <w:t>élai d’exécution</w:t>
      </w:r>
      <w:r w:rsidRPr="001776F8">
        <w:rPr>
          <w:rFonts w:ascii="Arial" w:hAnsi="Arial" w:cs="Arial"/>
          <w:b/>
          <w:bCs/>
          <w:color w:val="000000"/>
          <w:sz w:val="20"/>
          <w:szCs w:val="20"/>
        </w:rPr>
        <w:t> :</w:t>
      </w:r>
    </w:p>
    <w:p w14:paraId="2AE466C4" w14:textId="77777777" w:rsidR="001776F8" w:rsidRDefault="001776F8" w:rsidP="00C0191B">
      <w:pPr>
        <w:widowControl w:val="0"/>
        <w:autoSpaceDE w:val="0"/>
        <w:autoSpaceDN w:val="0"/>
        <w:adjustRightInd w:val="0"/>
        <w:spacing w:after="0" w:line="240" w:lineRule="auto"/>
        <w:ind w:left="117" w:right="111"/>
        <w:jc w:val="both"/>
        <w:rPr>
          <w:rFonts w:ascii="Arial" w:hAnsi="Arial" w:cs="Arial"/>
          <w:color w:val="000000"/>
          <w:sz w:val="20"/>
          <w:szCs w:val="20"/>
        </w:rPr>
      </w:pPr>
    </w:p>
    <w:p w14:paraId="63E53C5D" w14:textId="483B4A36" w:rsidR="00014613" w:rsidRDefault="00014613" w:rsidP="00C0191B">
      <w:pPr>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Par dérogation à l’article 28.1 du CCAG Travaux, le délai de la période de préparation est d’un mois. </w:t>
      </w:r>
    </w:p>
    <w:p w14:paraId="41C2C940" w14:textId="77777777" w:rsidR="00014613" w:rsidRDefault="00014613" w:rsidP="00C0191B">
      <w:pPr>
        <w:widowControl w:val="0"/>
        <w:autoSpaceDE w:val="0"/>
        <w:autoSpaceDN w:val="0"/>
        <w:adjustRightInd w:val="0"/>
        <w:spacing w:after="0" w:line="240" w:lineRule="auto"/>
        <w:ind w:left="117" w:right="111"/>
        <w:jc w:val="both"/>
        <w:rPr>
          <w:rFonts w:ascii="Arial" w:hAnsi="Arial" w:cs="Arial"/>
          <w:color w:val="000000"/>
          <w:sz w:val="20"/>
          <w:szCs w:val="20"/>
        </w:rPr>
      </w:pPr>
    </w:p>
    <w:p w14:paraId="2EADAA3E" w14:textId="6ACBA189" w:rsidR="00C0191B" w:rsidRDefault="001776F8" w:rsidP="00C0191B">
      <w:pPr>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w:t>
      </w:r>
      <w:r w:rsidR="00047528">
        <w:rPr>
          <w:rFonts w:ascii="Arial" w:hAnsi="Arial" w:cs="Arial"/>
          <w:color w:val="000000"/>
          <w:sz w:val="20"/>
          <w:szCs w:val="20"/>
        </w:rPr>
        <w:t>e délai d’exécution</w:t>
      </w:r>
      <w:r w:rsidR="008F7171">
        <w:rPr>
          <w:rFonts w:ascii="Arial" w:hAnsi="Arial" w:cs="Arial"/>
          <w:color w:val="000000"/>
          <w:sz w:val="20"/>
          <w:szCs w:val="20"/>
        </w:rPr>
        <w:t xml:space="preserve"> est de</w:t>
      </w:r>
      <w:r w:rsidR="00F87907">
        <w:rPr>
          <w:rFonts w:ascii="Arial" w:hAnsi="Arial" w:cs="Arial"/>
          <w:color w:val="000000"/>
          <w:sz w:val="20"/>
          <w:szCs w:val="20"/>
        </w:rPr>
        <w:t xml:space="preserve"> </w:t>
      </w:r>
      <w:r w:rsidR="00BA3C76">
        <w:rPr>
          <w:rFonts w:ascii="Arial" w:hAnsi="Arial" w:cs="Arial"/>
          <w:color w:val="000000"/>
          <w:sz w:val="20"/>
          <w:szCs w:val="20"/>
        </w:rPr>
        <w:t>6</w:t>
      </w:r>
      <w:r w:rsidR="008F7171">
        <w:rPr>
          <w:rFonts w:ascii="Arial" w:hAnsi="Arial" w:cs="Arial"/>
          <w:color w:val="000000"/>
          <w:sz w:val="20"/>
          <w:szCs w:val="20"/>
        </w:rPr>
        <w:t xml:space="preserve"> mois</w:t>
      </w:r>
      <w:r w:rsidR="00BA3C76">
        <w:rPr>
          <w:rFonts w:ascii="Arial" w:hAnsi="Arial" w:cs="Arial"/>
          <w:color w:val="000000"/>
          <w:sz w:val="20"/>
          <w:szCs w:val="20"/>
        </w:rPr>
        <w:t xml:space="preserve"> à compter de l’ordre de service de démarrage des travaux</w:t>
      </w:r>
      <w:r w:rsidR="002179A9">
        <w:rPr>
          <w:rFonts w:ascii="Arial" w:hAnsi="Arial" w:cs="Arial"/>
          <w:color w:val="000000"/>
          <w:sz w:val="20"/>
          <w:szCs w:val="20"/>
        </w:rPr>
        <w:t>.</w:t>
      </w:r>
    </w:p>
    <w:p w14:paraId="4332F916" w14:textId="77777777" w:rsidR="003B3C5B" w:rsidRPr="00C0191B" w:rsidRDefault="003B3C5B" w:rsidP="00C0191B">
      <w:pPr>
        <w:widowControl w:val="0"/>
        <w:autoSpaceDE w:val="0"/>
        <w:autoSpaceDN w:val="0"/>
        <w:adjustRightInd w:val="0"/>
        <w:spacing w:after="0" w:line="240" w:lineRule="auto"/>
        <w:ind w:left="117" w:right="111"/>
        <w:jc w:val="both"/>
        <w:rPr>
          <w:rFonts w:ascii="Arial" w:hAnsi="Arial" w:cs="Arial"/>
          <w:color w:val="000000"/>
          <w:sz w:val="20"/>
          <w:szCs w:val="20"/>
        </w:rPr>
      </w:pPr>
    </w:p>
    <w:p w14:paraId="3FE3542E" w14:textId="77777777" w:rsidR="00926FA3" w:rsidRDefault="00C11DD2">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5" w:name="_Toc23942916"/>
      <w:bookmarkEnd w:id="5"/>
      <w:r>
        <w:rPr>
          <w:rFonts w:ascii="Arial" w:hAnsi="Arial" w:cs="Arial"/>
          <w:b/>
          <w:bCs/>
          <w:color w:val="595959"/>
          <w:sz w:val="28"/>
          <w:szCs w:val="28"/>
        </w:rPr>
        <w:t>PRIX ET CONDITIONS DE PAIEMENT</w:t>
      </w:r>
    </w:p>
    <w:p w14:paraId="0F214CAB"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0B86FB70" w14:textId="77777777" w:rsidR="00926FA3" w:rsidRDefault="00C11DD2">
      <w:pPr>
        <w:keepNext/>
        <w:keepLines/>
        <w:widowControl w:val="0"/>
        <w:numPr>
          <w:ilvl w:val="1"/>
          <w:numId w:val="26"/>
        </w:numPr>
        <w:tabs>
          <w:tab w:val="left" w:pos="822"/>
          <w:tab w:val="left" w:pos="1101"/>
        </w:tabs>
        <w:autoSpaceDE w:val="0"/>
        <w:autoSpaceDN w:val="0"/>
        <w:adjustRightInd w:val="0"/>
        <w:spacing w:before="200" w:after="0" w:line="240" w:lineRule="auto"/>
        <w:jc w:val="both"/>
        <w:rPr>
          <w:rFonts w:ascii="Arial" w:hAnsi="Arial" w:cs="Arial"/>
          <w:sz w:val="24"/>
          <w:szCs w:val="24"/>
        </w:rPr>
      </w:pPr>
      <w:r>
        <w:rPr>
          <w:rFonts w:ascii="Arial" w:hAnsi="Arial" w:cs="Arial"/>
          <w:b/>
          <w:bCs/>
          <w:color w:val="595959"/>
          <w:sz w:val="24"/>
          <w:szCs w:val="24"/>
        </w:rPr>
        <w:t>Prix du contrat</w:t>
      </w:r>
    </w:p>
    <w:p w14:paraId="5468BDD2"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146FBBA"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Nature des prix :</w:t>
      </w:r>
    </w:p>
    <w:p w14:paraId="2B33F1A1"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1592C0F" w14:textId="58A4FCB0" w:rsidR="00E463BE" w:rsidRDefault="00C11DD2" w:rsidP="00E463BE">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prix du contrat sont </w:t>
      </w:r>
      <w:r w:rsidR="00BA3C76">
        <w:rPr>
          <w:rFonts w:ascii="Arial" w:hAnsi="Arial" w:cs="Arial"/>
          <w:b/>
          <w:bCs/>
          <w:color w:val="000000"/>
          <w:sz w:val="20"/>
          <w:szCs w:val="20"/>
        </w:rPr>
        <w:t xml:space="preserve">forfaitaires. </w:t>
      </w:r>
    </w:p>
    <w:p w14:paraId="3A58C838" w14:textId="77777777" w:rsidR="00E463BE" w:rsidRPr="00E463BE" w:rsidRDefault="00E463BE" w:rsidP="00E463BE">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04FC3BF5" w14:textId="77777777" w:rsidR="00E463BE" w:rsidRPr="00E463BE" w:rsidRDefault="00E463BE" w:rsidP="00E463BE">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Times New Roman" w:hAnsi="Arial" w:cs="Arial"/>
          <w:sz w:val="24"/>
          <w:szCs w:val="24"/>
        </w:rPr>
      </w:pPr>
      <w:r w:rsidRPr="00E463BE">
        <w:rPr>
          <w:rFonts w:ascii="Arial" w:eastAsia="Times New Roman" w:hAnsi="Arial" w:cs="Arial"/>
          <w:b/>
          <w:bCs/>
          <w:color w:val="000000"/>
          <w:sz w:val="20"/>
          <w:szCs w:val="20"/>
        </w:rPr>
        <w:t>Variation des prix :</w:t>
      </w:r>
    </w:p>
    <w:p w14:paraId="5B94C6E5" w14:textId="77777777" w:rsidR="00E463BE" w:rsidRPr="00E463BE" w:rsidRDefault="00E463BE" w:rsidP="00E463BE">
      <w:pPr>
        <w:widowControl w:val="0"/>
        <w:autoSpaceDE w:val="0"/>
        <w:autoSpaceDN w:val="0"/>
        <w:adjustRightInd w:val="0"/>
        <w:spacing w:after="0"/>
        <w:ind w:left="117" w:right="111"/>
        <w:rPr>
          <w:rFonts w:ascii="Arial" w:eastAsia="Times New Roman" w:hAnsi="Arial" w:cs="Arial"/>
          <w:sz w:val="24"/>
          <w:szCs w:val="24"/>
        </w:rPr>
      </w:pPr>
    </w:p>
    <w:p w14:paraId="759F356D" w14:textId="77777777" w:rsidR="00E463BE" w:rsidRPr="00E463BE" w:rsidRDefault="00E463BE" w:rsidP="00E463BE">
      <w:pPr>
        <w:widowControl w:val="0"/>
        <w:tabs>
          <w:tab w:val="left" w:pos="392"/>
        </w:tabs>
        <w:autoSpaceDE w:val="0"/>
        <w:autoSpaceDN w:val="0"/>
        <w:adjustRightInd w:val="0"/>
        <w:spacing w:after="0" w:line="240" w:lineRule="auto"/>
        <w:ind w:right="111"/>
        <w:jc w:val="both"/>
        <w:rPr>
          <w:rFonts w:ascii="Arial" w:eastAsia="Times New Roman" w:hAnsi="Arial" w:cs="Arial"/>
          <w:color w:val="000000"/>
          <w:sz w:val="20"/>
          <w:szCs w:val="20"/>
        </w:rPr>
      </w:pPr>
      <w:r w:rsidRPr="00E463BE">
        <w:rPr>
          <w:rFonts w:ascii="Arial" w:eastAsia="Times New Roman" w:hAnsi="Arial" w:cs="Arial"/>
          <w:color w:val="000000"/>
          <w:sz w:val="20"/>
          <w:szCs w:val="20"/>
        </w:rPr>
        <w:t xml:space="preserve">Les prix du contrat sont </w:t>
      </w:r>
      <w:r w:rsidRPr="00E463BE">
        <w:rPr>
          <w:rFonts w:ascii="Arial" w:eastAsia="Times New Roman" w:hAnsi="Arial" w:cs="Arial"/>
          <w:b/>
          <w:bCs/>
          <w:color w:val="000000"/>
          <w:sz w:val="20"/>
          <w:szCs w:val="20"/>
        </w:rPr>
        <w:t xml:space="preserve">révisables </w:t>
      </w:r>
      <w:r w:rsidRPr="00E463BE">
        <w:rPr>
          <w:rFonts w:ascii="Arial" w:eastAsia="Times New Roman" w:hAnsi="Arial" w:cs="Arial"/>
          <w:color w:val="000000"/>
          <w:sz w:val="20"/>
          <w:szCs w:val="20"/>
        </w:rPr>
        <w:t>à la hausse comme à la baisse par application d’une formule de variation.</w:t>
      </w:r>
    </w:p>
    <w:p w14:paraId="77D1888F" w14:textId="77777777" w:rsidR="00E463BE" w:rsidRPr="00E463BE" w:rsidRDefault="00E463BE" w:rsidP="00E463BE">
      <w:pPr>
        <w:widowControl w:val="0"/>
        <w:tabs>
          <w:tab w:val="left" w:pos="392"/>
        </w:tabs>
        <w:autoSpaceDE w:val="0"/>
        <w:autoSpaceDN w:val="0"/>
        <w:adjustRightInd w:val="0"/>
        <w:spacing w:after="0" w:line="240" w:lineRule="auto"/>
        <w:ind w:right="111"/>
        <w:jc w:val="both"/>
        <w:rPr>
          <w:rFonts w:ascii="Arial" w:eastAsia="Times New Roman" w:hAnsi="Arial" w:cs="Arial"/>
          <w:color w:val="000000"/>
          <w:sz w:val="20"/>
          <w:szCs w:val="20"/>
        </w:rPr>
      </w:pPr>
    </w:p>
    <w:p w14:paraId="3C70E0CB" w14:textId="7B05DF49" w:rsidR="00E463BE" w:rsidRPr="00E463BE" w:rsidRDefault="00E463BE" w:rsidP="00E463BE">
      <w:pPr>
        <w:widowControl w:val="0"/>
        <w:tabs>
          <w:tab w:val="left" w:pos="392"/>
        </w:tabs>
        <w:autoSpaceDE w:val="0"/>
        <w:autoSpaceDN w:val="0"/>
        <w:adjustRightInd w:val="0"/>
        <w:spacing w:after="0" w:line="240" w:lineRule="auto"/>
        <w:ind w:right="111"/>
        <w:jc w:val="both"/>
        <w:rPr>
          <w:rFonts w:ascii="Calibri" w:eastAsia="Times New Roman" w:hAnsi="Calibri" w:cs="Times New Roman"/>
          <w:kern w:val="2"/>
        </w:rPr>
      </w:pPr>
      <w:r w:rsidRPr="00E463BE">
        <w:rPr>
          <w:rFonts w:ascii="Arial" w:eastAsia="Times New Roman" w:hAnsi="Arial" w:cs="Arial"/>
          <w:color w:val="000000"/>
          <w:sz w:val="20"/>
          <w:szCs w:val="20"/>
        </w:rPr>
        <w:t xml:space="preserve"> </w:t>
      </w:r>
      <w:r w:rsidRPr="00E463BE">
        <w:rPr>
          <w:rFonts w:ascii="Arial" w:eastAsia="Times New Roman" w:hAnsi="Arial" w:cs="Arial"/>
          <w:kern w:val="2"/>
          <w:sz w:val="20"/>
          <w:szCs w:val="20"/>
        </w:rPr>
        <w:t>L’index utilisé est le :</w:t>
      </w:r>
      <w:r w:rsidRPr="00E463BE">
        <w:rPr>
          <w:rFonts w:ascii="Arial" w:eastAsia="Times New Roman" w:hAnsi="Arial" w:cs="Arial"/>
          <w:kern w:val="2"/>
        </w:rPr>
        <w:t xml:space="preserve"> BT01</w:t>
      </w:r>
    </w:p>
    <w:p w14:paraId="516C958D" w14:textId="77777777" w:rsidR="00E463BE" w:rsidRPr="00E463BE" w:rsidRDefault="00E463BE" w:rsidP="00E463BE">
      <w:pPr>
        <w:widowControl w:val="0"/>
        <w:tabs>
          <w:tab w:val="left" w:pos="392"/>
        </w:tabs>
        <w:autoSpaceDE w:val="0"/>
        <w:autoSpaceDN w:val="0"/>
        <w:adjustRightInd w:val="0"/>
        <w:spacing w:after="0" w:line="240" w:lineRule="auto"/>
        <w:ind w:right="111"/>
        <w:jc w:val="both"/>
        <w:rPr>
          <w:rFonts w:ascii="Calibri" w:eastAsia="Times New Roman" w:hAnsi="Calibri" w:cs="Times New Roman"/>
          <w:kern w:val="2"/>
        </w:rPr>
      </w:pPr>
    </w:p>
    <w:p w14:paraId="4DB218D7" w14:textId="77777777" w:rsidR="00E463BE" w:rsidRPr="00E463BE" w:rsidRDefault="00E463BE" w:rsidP="00E463BE">
      <w:pPr>
        <w:autoSpaceDE w:val="0"/>
        <w:autoSpaceDN w:val="0"/>
        <w:jc w:val="both"/>
        <w:rPr>
          <w:rFonts w:ascii="Arial" w:eastAsia="Times New Roman" w:hAnsi="Arial" w:cs="Arial"/>
          <w:color w:val="000000"/>
          <w:sz w:val="20"/>
          <w:szCs w:val="20"/>
        </w:rPr>
      </w:pPr>
      <w:r w:rsidRPr="00E463BE">
        <w:rPr>
          <w:rFonts w:ascii="Arial" w:eastAsia="Times New Roman" w:hAnsi="Arial" w:cs="Arial"/>
          <w:color w:val="000000"/>
          <w:sz w:val="20"/>
          <w:szCs w:val="20"/>
        </w:rPr>
        <w:t>La formule utilisée est la suivante : C= 0,15+0,85xIn/I0</w:t>
      </w:r>
    </w:p>
    <w:p w14:paraId="446FC90C" w14:textId="77777777" w:rsidR="00E463BE" w:rsidRPr="00E463BE" w:rsidRDefault="00E463BE" w:rsidP="00E463BE">
      <w:pPr>
        <w:autoSpaceDE w:val="0"/>
        <w:autoSpaceDN w:val="0"/>
        <w:jc w:val="both"/>
        <w:rPr>
          <w:rFonts w:ascii="Arial" w:eastAsia="Times New Roman" w:hAnsi="Arial" w:cs="Arial"/>
          <w:b/>
          <w:bCs/>
          <w:color w:val="000000"/>
          <w:sz w:val="20"/>
          <w:szCs w:val="20"/>
        </w:rPr>
      </w:pPr>
      <w:r w:rsidRPr="00E463BE">
        <w:rPr>
          <w:rFonts w:ascii="Arial" w:eastAsia="Times New Roman" w:hAnsi="Arial" w:cs="Arial"/>
          <w:b/>
          <w:bCs/>
          <w:color w:val="000000"/>
          <w:sz w:val="20"/>
          <w:szCs w:val="20"/>
        </w:rPr>
        <w:t>Dans laquelle :</w:t>
      </w:r>
    </w:p>
    <w:p w14:paraId="0F809C24" w14:textId="77777777" w:rsidR="00E463BE" w:rsidRPr="00E463BE" w:rsidRDefault="00E463BE" w:rsidP="00E463BE">
      <w:pPr>
        <w:autoSpaceDE w:val="0"/>
        <w:autoSpaceDN w:val="0"/>
        <w:jc w:val="both"/>
        <w:rPr>
          <w:rFonts w:ascii="Arial" w:eastAsia="Times New Roman" w:hAnsi="Arial" w:cs="Arial"/>
          <w:color w:val="000000"/>
          <w:sz w:val="20"/>
          <w:szCs w:val="20"/>
        </w:rPr>
      </w:pPr>
      <w:r w:rsidRPr="00E463BE">
        <w:rPr>
          <w:rFonts w:ascii="Arial" w:eastAsia="Times New Roman" w:hAnsi="Arial" w:cs="Arial"/>
          <w:color w:val="000000"/>
          <w:sz w:val="20"/>
          <w:szCs w:val="20"/>
        </w:rPr>
        <w:t>C : représente le coefficient de révision</w:t>
      </w:r>
    </w:p>
    <w:p w14:paraId="53F2CF31" w14:textId="77777777" w:rsidR="00E463BE" w:rsidRPr="00E463BE" w:rsidRDefault="00E463BE" w:rsidP="00E463BE">
      <w:pPr>
        <w:autoSpaceDE w:val="0"/>
        <w:autoSpaceDN w:val="0"/>
        <w:jc w:val="both"/>
        <w:rPr>
          <w:rFonts w:ascii="Arial" w:eastAsia="Times New Roman" w:hAnsi="Arial" w:cs="Arial"/>
          <w:color w:val="000000"/>
          <w:sz w:val="20"/>
          <w:szCs w:val="20"/>
        </w:rPr>
      </w:pPr>
      <w:r w:rsidRPr="00E463BE">
        <w:rPr>
          <w:rFonts w:ascii="Arial" w:eastAsia="Times New Roman" w:hAnsi="Arial" w:cs="Arial"/>
          <w:color w:val="000000"/>
          <w:sz w:val="20"/>
          <w:szCs w:val="20"/>
        </w:rPr>
        <w:lastRenderedPageBreak/>
        <w:t>In : la valeur de l’indice de révision connu au moment de la demande d’acompte.</w:t>
      </w:r>
    </w:p>
    <w:p w14:paraId="25037AE5" w14:textId="77777777" w:rsidR="00E463BE" w:rsidRPr="00E463BE" w:rsidRDefault="00E463BE" w:rsidP="00E463BE">
      <w:pPr>
        <w:autoSpaceDE w:val="0"/>
        <w:autoSpaceDN w:val="0"/>
        <w:jc w:val="both"/>
        <w:rPr>
          <w:rFonts w:ascii="Arial" w:eastAsia="Times New Roman" w:hAnsi="Arial" w:cs="Arial"/>
          <w:color w:val="000000"/>
          <w:sz w:val="20"/>
          <w:szCs w:val="20"/>
        </w:rPr>
      </w:pPr>
      <w:r w:rsidRPr="00E463BE">
        <w:rPr>
          <w:rFonts w:ascii="Arial" w:eastAsia="Times New Roman" w:hAnsi="Arial" w:cs="Arial"/>
          <w:color w:val="000000"/>
          <w:sz w:val="20"/>
          <w:szCs w:val="20"/>
        </w:rPr>
        <w:t xml:space="preserve">I0 : la valeur de l’indice initial mentionnée dans l’acte d’engagement. Il correspond à la date de remise des offres. </w:t>
      </w:r>
    </w:p>
    <w:p w14:paraId="118E72D8" w14:textId="77777777" w:rsidR="00E463BE" w:rsidRPr="00E463BE" w:rsidRDefault="00E463BE" w:rsidP="00E463BE">
      <w:pPr>
        <w:autoSpaceDE w:val="0"/>
        <w:autoSpaceDN w:val="0"/>
        <w:jc w:val="both"/>
        <w:rPr>
          <w:rFonts w:ascii="Arial" w:eastAsia="Times New Roman" w:hAnsi="Arial" w:cs="Arial"/>
          <w:color w:val="000000"/>
          <w:sz w:val="20"/>
          <w:szCs w:val="20"/>
        </w:rPr>
      </w:pPr>
      <w:r w:rsidRPr="00E463BE">
        <w:rPr>
          <w:rFonts w:ascii="Arial" w:eastAsia="Times New Roman" w:hAnsi="Arial" w:cs="Arial"/>
          <w:color w:val="000000"/>
          <w:sz w:val="20"/>
          <w:szCs w:val="20"/>
        </w:rPr>
        <w:t xml:space="preserve">La </w:t>
      </w:r>
      <w:r w:rsidRPr="00E463BE">
        <w:rPr>
          <w:rFonts w:ascii="Arial" w:eastAsia="Times New Roman" w:hAnsi="Arial" w:cs="Arial"/>
          <w:b/>
          <w:bCs/>
          <w:color w:val="000000"/>
          <w:sz w:val="20"/>
          <w:szCs w:val="20"/>
        </w:rPr>
        <w:t>date d’établissement des prix</w:t>
      </w:r>
      <w:r w:rsidRPr="00E463BE">
        <w:rPr>
          <w:rFonts w:ascii="Arial" w:eastAsia="Times New Roman" w:hAnsi="Arial" w:cs="Arial"/>
          <w:color w:val="000000"/>
          <w:sz w:val="20"/>
          <w:szCs w:val="20"/>
        </w:rPr>
        <w:t xml:space="preserve"> (Mois 0) est fixée au Mois de remise des offres et en cas de négociation au mois de remise des offres négociées. </w:t>
      </w:r>
    </w:p>
    <w:p w14:paraId="20D87F2B" w14:textId="77777777" w:rsidR="00E463BE" w:rsidRPr="00E463BE" w:rsidRDefault="00E463BE" w:rsidP="00E463BE">
      <w:pPr>
        <w:widowControl w:val="0"/>
        <w:autoSpaceDE w:val="0"/>
        <w:autoSpaceDN w:val="0"/>
        <w:adjustRightInd w:val="0"/>
        <w:spacing w:after="0"/>
        <w:jc w:val="both"/>
        <w:rPr>
          <w:rFonts w:ascii="Arial" w:eastAsia="Times New Roman" w:hAnsi="Arial" w:cs="Arial"/>
          <w:sz w:val="20"/>
          <w:szCs w:val="20"/>
        </w:rPr>
      </w:pPr>
      <w:r w:rsidRPr="00E463BE">
        <w:rPr>
          <w:rFonts w:ascii="Arial" w:eastAsia="Times New Roman" w:hAnsi="Arial" w:cs="Arial"/>
          <w:color w:val="000000"/>
          <w:sz w:val="20"/>
          <w:szCs w:val="20"/>
        </w:rPr>
        <w:t xml:space="preserve">Le coefficient de variation obtenu est </w:t>
      </w:r>
      <w:r w:rsidRPr="00E463BE">
        <w:rPr>
          <w:rFonts w:ascii="Arial" w:eastAsia="Times New Roman" w:hAnsi="Arial" w:cs="Arial"/>
          <w:b/>
          <w:bCs/>
          <w:color w:val="000000"/>
          <w:sz w:val="20"/>
          <w:szCs w:val="20"/>
        </w:rPr>
        <w:t>arrondi</w:t>
      </w:r>
      <w:r w:rsidRPr="00E463BE">
        <w:rPr>
          <w:rFonts w:ascii="Arial" w:eastAsia="Times New Roman" w:hAnsi="Arial" w:cs="Arial"/>
          <w:color w:val="000000"/>
          <w:sz w:val="20"/>
          <w:szCs w:val="20"/>
        </w:rPr>
        <w:t xml:space="preserve"> à 3 décimales au millième supérieur.</w:t>
      </w:r>
    </w:p>
    <w:p w14:paraId="2C935F07" w14:textId="77777777" w:rsidR="00E463BE" w:rsidRPr="00E463BE" w:rsidRDefault="00E463BE" w:rsidP="00E463BE">
      <w:pPr>
        <w:widowControl w:val="0"/>
        <w:autoSpaceDE w:val="0"/>
        <w:autoSpaceDN w:val="0"/>
        <w:adjustRightInd w:val="0"/>
        <w:spacing w:after="0"/>
        <w:jc w:val="both"/>
        <w:rPr>
          <w:rFonts w:ascii="Arial" w:eastAsia="Times New Roman" w:hAnsi="Arial" w:cs="Arial"/>
          <w:color w:val="000000"/>
          <w:sz w:val="20"/>
          <w:szCs w:val="20"/>
        </w:rPr>
      </w:pPr>
    </w:p>
    <w:p w14:paraId="2CB1512F" w14:textId="77777777" w:rsidR="00E463BE" w:rsidRPr="00E463BE" w:rsidRDefault="00E463BE" w:rsidP="00E463BE">
      <w:pPr>
        <w:widowControl w:val="0"/>
        <w:autoSpaceDE w:val="0"/>
        <w:autoSpaceDN w:val="0"/>
        <w:adjustRightInd w:val="0"/>
        <w:spacing w:after="0"/>
        <w:jc w:val="both"/>
        <w:rPr>
          <w:rFonts w:ascii="Arial" w:eastAsia="Times New Roman" w:hAnsi="Arial" w:cs="Arial"/>
          <w:sz w:val="20"/>
          <w:szCs w:val="20"/>
        </w:rPr>
      </w:pPr>
      <w:r w:rsidRPr="00E463BE">
        <w:rPr>
          <w:rFonts w:ascii="Arial" w:eastAsia="Times New Roman" w:hAnsi="Arial" w:cs="Arial"/>
          <w:color w:val="000000"/>
          <w:sz w:val="20"/>
          <w:szCs w:val="20"/>
        </w:rPr>
        <w:t xml:space="preserve">Le coefficient de révision est calculé </w:t>
      </w:r>
      <w:r w:rsidRPr="00E463BE">
        <w:rPr>
          <w:rFonts w:ascii="Arial" w:eastAsia="Times New Roman" w:hAnsi="Arial" w:cs="Arial"/>
          <w:b/>
          <w:bCs/>
          <w:color w:val="000000"/>
          <w:sz w:val="20"/>
          <w:szCs w:val="20"/>
        </w:rPr>
        <w:t>de manière périodique</w:t>
      </w:r>
      <w:r w:rsidRPr="00E463BE">
        <w:rPr>
          <w:rFonts w:ascii="Arial" w:eastAsia="Times New Roman" w:hAnsi="Arial" w:cs="Arial"/>
          <w:color w:val="000000"/>
          <w:sz w:val="20"/>
          <w:szCs w:val="20"/>
        </w:rPr>
        <w:t>.</w:t>
      </w:r>
    </w:p>
    <w:p w14:paraId="2984300C" w14:textId="77777777" w:rsidR="00E463BE" w:rsidRPr="00E463BE" w:rsidRDefault="00E463BE" w:rsidP="00E463BE">
      <w:pPr>
        <w:widowControl w:val="0"/>
        <w:autoSpaceDE w:val="0"/>
        <w:autoSpaceDN w:val="0"/>
        <w:adjustRightInd w:val="0"/>
        <w:spacing w:after="0"/>
        <w:jc w:val="both"/>
        <w:rPr>
          <w:rFonts w:ascii="Arial" w:eastAsia="Times New Roman" w:hAnsi="Arial" w:cs="Arial"/>
          <w:sz w:val="20"/>
          <w:szCs w:val="20"/>
        </w:rPr>
      </w:pPr>
      <w:r w:rsidRPr="00E463BE">
        <w:rPr>
          <w:rFonts w:ascii="Arial" w:eastAsia="Times New Roman" w:hAnsi="Arial" w:cs="Arial"/>
          <w:color w:val="000000"/>
          <w:sz w:val="20"/>
          <w:szCs w:val="20"/>
        </w:rPr>
        <w:t>Le coefficient est calculé une première fois 1 mois après la date de notification du contrat.</w:t>
      </w:r>
    </w:p>
    <w:p w14:paraId="4F340A22" w14:textId="77777777" w:rsidR="00E463BE" w:rsidRPr="00E463BE" w:rsidRDefault="00E463BE" w:rsidP="00E463BE">
      <w:pPr>
        <w:widowControl w:val="0"/>
        <w:autoSpaceDE w:val="0"/>
        <w:autoSpaceDN w:val="0"/>
        <w:adjustRightInd w:val="0"/>
        <w:spacing w:after="0"/>
        <w:jc w:val="both"/>
        <w:rPr>
          <w:rFonts w:ascii="Arial" w:eastAsia="Times New Roman" w:hAnsi="Arial" w:cs="Arial"/>
          <w:sz w:val="20"/>
          <w:szCs w:val="20"/>
        </w:rPr>
      </w:pPr>
      <w:r w:rsidRPr="00E463BE">
        <w:rPr>
          <w:rFonts w:ascii="Arial" w:eastAsia="Times New Roman" w:hAnsi="Arial" w:cs="Arial"/>
          <w:color w:val="000000"/>
          <w:sz w:val="20"/>
          <w:szCs w:val="20"/>
        </w:rPr>
        <w:t>Le coefficient est ensuite recalculé tous les 1 mois.</w:t>
      </w:r>
    </w:p>
    <w:p w14:paraId="1A75A906" w14:textId="77777777" w:rsidR="00E463BE" w:rsidRPr="00E463BE" w:rsidRDefault="00E463BE" w:rsidP="00E463BE">
      <w:pPr>
        <w:shd w:val="clear" w:color="auto" w:fill="FFFFFF"/>
        <w:spacing w:after="0" w:line="240" w:lineRule="auto"/>
        <w:jc w:val="both"/>
        <w:rPr>
          <w:rFonts w:ascii="Arial" w:eastAsia="Times New Roman" w:hAnsi="Arial" w:cs="Arial"/>
          <w:color w:val="000000"/>
          <w:sz w:val="20"/>
          <w:szCs w:val="20"/>
        </w:rPr>
      </w:pPr>
      <w:r w:rsidRPr="00E463BE">
        <w:rPr>
          <w:rFonts w:ascii="Arial" w:eastAsia="Times New Roman" w:hAnsi="Arial" w:cs="Arial"/>
          <w:color w:val="000000"/>
          <w:sz w:val="20"/>
          <w:szCs w:val="20"/>
        </w:rPr>
        <w:t>Les prix sont fermes entre chaque période de révision.</w:t>
      </w:r>
    </w:p>
    <w:p w14:paraId="2EE20985" w14:textId="77777777" w:rsidR="00E463BE" w:rsidRPr="00E463BE" w:rsidRDefault="00E463BE" w:rsidP="00E463BE">
      <w:pPr>
        <w:spacing w:after="0"/>
        <w:jc w:val="both"/>
        <w:rPr>
          <w:rFonts w:ascii="Calibri" w:eastAsia="Times New Roman" w:hAnsi="Calibri" w:cs="Times New Roman"/>
          <w:b/>
          <w:bCs/>
        </w:rPr>
      </w:pPr>
    </w:p>
    <w:p w14:paraId="309411F4" w14:textId="77777777" w:rsidR="00E463BE" w:rsidRPr="00E463BE" w:rsidRDefault="00E463BE" w:rsidP="00E463BE">
      <w:pPr>
        <w:shd w:val="clear" w:color="auto" w:fill="FFFFFF"/>
        <w:spacing w:after="0" w:line="240" w:lineRule="auto"/>
        <w:jc w:val="both"/>
        <w:rPr>
          <w:rFonts w:ascii="Arial" w:eastAsia="Times New Roman" w:hAnsi="Arial" w:cs="Arial"/>
          <w:b/>
          <w:bCs/>
          <w:color w:val="000000"/>
          <w:sz w:val="20"/>
          <w:szCs w:val="20"/>
        </w:rPr>
      </w:pPr>
      <w:r w:rsidRPr="00E463BE">
        <w:rPr>
          <w:rFonts w:ascii="Arial" w:eastAsia="Times New Roman" w:hAnsi="Arial" w:cs="Arial"/>
          <w:b/>
          <w:bCs/>
          <w:color w:val="000000"/>
          <w:sz w:val="20"/>
          <w:szCs w:val="20"/>
        </w:rPr>
        <w:t xml:space="preserve">Lorsque la valeur finale des index n'est pas connue lors du mandatement, le pouvoir adjudicateur procède au règlement sur la base de l’indice connu. Le pouvoir adjudicateur ne procède pas à la revalorisation définitive dès que les index correspondants sont publiés et il en est fait mention dans l’état d’acompte. </w:t>
      </w:r>
    </w:p>
    <w:p w14:paraId="3B8180ED" w14:textId="77777777" w:rsidR="00E463BE" w:rsidRPr="00E463BE" w:rsidRDefault="00E463BE" w:rsidP="00E463BE">
      <w:pPr>
        <w:shd w:val="clear" w:color="auto" w:fill="FFFFFF"/>
        <w:spacing w:after="0" w:line="240" w:lineRule="auto"/>
        <w:jc w:val="both"/>
        <w:rPr>
          <w:rFonts w:ascii="Arial" w:eastAsia="Times New Roman" w:hAnsi="Arial" w:cs="Arial"/>
          <w:b/>
          <w:bCs/>
          <w:sz w:val="20"/>
          <w:szCs w:val="20"/>
        </w:rPr>
      </w:pPr>
    </w:p>
    <w:p w14:paraId="723BE248" w14:textId="77777777" w:rsidR="00E463BE" w:rsidRPr="00E463BE" w:rsidRDefault="00E463BE" w:rsidP="00E463BE">
      <w:pPr>
        <w:shd w:val="clear" w:color="auto" w:fill="FFFFFF"/>
        <w:spacing w:after="0" w:line="240" w:lineRule="auto"/>
        <w:rPr>
          <w:rFonts w:ascii="Arial" w:eastAsia="Times New Roman" w:hAnsi="Arial" w:cs="Arial"/>
          <w:b/>
          <w:bCs/>
          <w:color w:val="000000"/>
          <w:sz w:val="20"/>
          <w:szCs w:val="20"/>
        </w:rPr>
      </w:pPr>
      <w:r w:rsidRPr="00E463BE">
        <w:rPr>
          <w:rFonts w:ascii="Arial" w:eastAsia="Times New Roman" w:hAnsi="Arial" w:cs="Arial"/>
          <w:b/>
          <w:bCs/>
          <w:color w:val="000000"/>
          <w:sz w:val="20"/>
          <w:szCs w:val="20"/>
        </w:rPr>
        <w:t>Si l'index cité ci-dessus est supprimé en cours d’exécution du contrat, le pouvoir adjudicateur se réserve le droit d’appliquer un nouvel indice équivalent.</w:t>
      </w:r>
    </w:p>
    <w:p w14:paraId="7E64CA5B" w14:textId="77777777" w:rsidR="00E463BE" w:rsidRPr="00E463BE" w:rsidRDefault="00E463BE" w:rsidP="00E463BE">
      <w:pPr>
        <w:shd w:val="clear" w:color="auto" w:fill="FFFFFF"/>
        <w:spacing w:after="0" w:line="240" w:lineRule="auto"/>
        <w:rPr>
          <w:rFonts w:ascii="Arial" w:eastAsia="Times New Roman" w:hAnsi="Arial" w:cs="Arial"/>
          <w:b/>
          <w:bCs/>
          <w:color w:val="000000"/>
          <w:sz w:val="20"/>
          <w:szCs w:val="20"/>
        </w:rPr>
      </w:pPr>
    </w:p>
    <w:p w14:paraId="7BB3FBF7" w14:textId="77777777" w:rsidR="00E463BE" w:rsidRPr="00E463BE" w:rsidRDefault="00E463BE" w:rsidP="00E463BE">
      <w:pPr>
        <w:widowControl w:val="0"/>
        <w:tabs>
          <w:tab w:val="left" w:pos="392"/>
        </w:tabs>
        <w:autoSpaceDE w:val="0"/>
        <w:autoSpaceDN w:val="0"/>
        <w:adjustRightInd w:val="0"/>
        <w:spacing w:after="0" w:line="240" w:lineRule="auto"/>
        <w:ind w:left="117" w:right="111"/>
        <w:jc w:val="both"/>
        <w:rPr>
          <w:rFonts w:ascii="Arial" w:eastAsia="Times New Roman" w:hAnsi="Arial" w:cs="Arial"/>
        </w:rPr>
      </w:pPr>
    </w:p>
    <w:p w14:paraId="42D63D20" w14:textId="77777777" w:rsidR="00E463BE" w:rsidRPr="00E463BE" w:rsidRDefault="00E463BE" w:rsidP="00E463BE">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Times New Roman" w:hAnsi="Arial" w:cs="Arial"/>
        </w:rPr>
      </w:pPr>
      <w:r w:rsidRPr="00E463BE">
        <w:rPr>
          <w:rFonts w:ascii="Arial" w:eastAsia="Times New Roman" w:hAnsi="Arial" w:cs="Arial"/>
          <w:b/>
          <w:bCs/>
          <w:color w:val="000000"/>
          <w:sz w:val="20"/>
          <w:szCs w:val="20"/>
        </w:rPr>
        <w:t>Initiative du calcul de la variation des prix :</w:t>
      </w:r>
    </w:p>
    <w:p w14:paraId="2FF3BAFC"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rPr>
      </w:pPr>
      <w:r w:rsidRPr="00E463BE">
        <w:rPr>
          <w:rFonts w:ascii="Arial" w:eastAsia="Times New Roman" w:hAnsi="Arial" w:cs="Arial"/>
          <w:b/>
          <w:bCs/>
          <w:color w:val="000000"/>
          <w:sz w:val="20"/>
          <w:szCs w:val="20"/>
        </w:rPr>
        <w:t>Le calcul de la variation des prix est pris en charge par le titulaire</w:t>
      </w:r>
      <w:r w:rsidRPr="00E463BE">
        <w:rPr>
          <w:rFonts w:ascii="Arial" w:eastAsia="Times New Roman" w:hAnsi="Arial" w:cs="Arial"/>
          <w:color w:val="000000"/>
          <w:sz w:val="20"/>
          <w:szCs w:val="20"/>
        </w:rPr>
        <w:t>. Ce dernier produit les pièces permettant de justifier du calcul de cette variation à l'acheteur. Les demandes de paiement sont présentées en incluant l'effet de la variation des prix.</w:t>
      </w:r>
    </w:p>
    <w:p w14:paraId="34591E87" w14:textId="77777777" w:rsidR="00E463BE" w:rsidRPr="00E463BE" w:rsidRDefault="00E463BE" w:rsidP="00E463BE">
      <w:pPr>
        <w:widowControl w:val="0"/>
        <w:autoSpaceDE w:val="0"/>
        <w:autoSpaceDN w:val="0"/>
        <w:spacing w:before="11" w:after="0" w:line="240" w:lineRule="auto"/>
        <w:rPr>
          <w:rFonts w:ascii="Arial" w:eastAsia="Times New Roman" w:hAnsi="Arial" w:cs="Arial"/>
          <w:sz w:val="20"/>
          <w:szCs w:val="20"/>
          <w:lang w:eastAsia="en-US"/>
        </w:rPr>
      </w:pPr>
    </w:p>
    <w:p w14:paraId="59F4F7BC"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r w:rsidRPr="00E463BE">
        <w:rPr>
          <w:rFonts w:ascii="Arial" w:eastAsia="Times New Roman" w:hAnsi="Arial" w:cs="Arial"/>
          <w:sz w:val="20"/>
          <w:szCs w:val="20"/>
          <w:lang w:eastAsia="en-US"/>
        </w:rPr>
        <w:t>Le</w:t>
      </w:r>
      <w:r w:rsidRPr="00E463BE">
        <w:rPr>
          <w:rFonts w:ascii="Arial" w:eastAsia="Times New Roman" w:hAnsi="Arial" w:cs="Arial"/>
          <w:spacing w:val="-9"/>
          <w:sz w:val="20"/>
          <w:szCs w:val="20"/>
          <w:lang w:eastAsia="en-US"/>
        </w:rPr>
        <w:t xml:space="preserve"> </w:t>
      </w:r>
      <w:r w:rsidRPr="00E463BE">
        <w:rPr>
          <w:rFonts w:ascii="Arial" w:eastAsia="Times New Roman" w:hAnsi="Arial" w:cs="Arial"/>
          <w:sz w:val="20"/>
          <w:szCs w:val="20"/>
          <w:lang w:eastAsia="en-US"/>
        </w:rPr>
        <w:t>coefficient</w:t>
      </w:r>
      <w:r w:rsidRPr="00E463BE">
        <w:rPr>
          <w:rFonts w:ascii="Arial" w:eastAsia="Times New Roman" w:hAnsi="Arial" w:cs="Arial"/>
          <w:spacing w:val="-7"/>
          <w:sz w:val="20"/>
          <w:szCs w:val="20"/>
          <w:lang w:eastAsia="en-US"/>
        </w:rPr>
        <w:t xml:space="preserve"> </w:t>
      </w:r>
      <w:r w:rsidRPr="00E463BE">
        <w:rPr>
          <w:rFonts w:ascii="Arial" w:eastAsia="Times New Roman" w:hAnsi="Arial" w:cs="Arial"/>
          <w:sz w:val="20"/>
          <w:szCs w:val="20"/>
          <w:lang w:eastAsia="en-US"/>
        </w:rPr>
        <w:t>de</w:t>
      </w:r>
      <w:r w:rsidRPr="00E463BE">
        <w:rPr>
          <w:rFonts w:ascii="Arial" w:eastAsia="Times New Roman" w:hAnsi="Arial" w:cs="Arial"/>
          <w:spacing w:val="-5"/>
          <w:sz w:val="20"/>
          <w:szCs w:val="20"/>
          <w:lang w:eastAsia="en-US"/>
        </w:rPr>
        <w:t xml:space="preserve"> </w:t>
      </w:r>
      <w:r w:rsidRPr="00E463BE">
        <w:rPr>
          <w:rFonts w:ascii="Arial" w:eastAsia="Times New Roman" w:hAnsi="Arial" w:cs="Arial"/>
          <w:sz w:val="20"/>
          <w:szCs w:val="20"/>
          <w:lang w:eastAsia="en-US"/>
        </w:rPr>
        <w:t>variation</w:t>
      </w:r>
      <w:r w:rsidRPr="00E463BE">
        <w:rPr>
          <w:rFonts w:ascii="Arial" w:eastAsia="Times New Roman" w:hAnsi="Arial" w:cs="Arial"/>
          <w:spacing w:val="-8"/>
          <w:sz w:val="20"/>
          <w:szCs w:val="20"/>
          <w:lang w:eastAsia="en-US"/>
        </w:rPr>
        <w:t xml:space="preserve"> </w:t>
      </w:r>
      <w:r w:rsidRPr="00E463BE">
        <w:rPr>
          <w:rFonts w:ascii="Arial" w:eastAsia="Times New Roman" w:hAnsi="Arial" w:cs="Arial"/>
          <w:sz w:val="20"/>
          <w:szCs w:val="20"/>
          <w:lang w:eastAsia="en-US"/>
        </w:rPr>
        <w:t>obtenu</w:t>
      </w:r>
      <w:r w:rsidRPr="00E463BE">
        <w:rPr>
          <w:rFonts w:ascii="Arial" w:eastAsia="Times New Roman" w:hAnsi="Arial" w:cs="Arial"/>
          <w:spacing w:val="-7"/>
          <w:sz w:val="20"/>
          <w:szCs w:val="20"/>
          <w:lang w:eastAsia="en-US"/>
        </w:rPr>
        <w:t xml:space="preserve"> </w:t>
      </w:r>
      <w:r w:rsidRPr="00E463BE">
        <w:rPr>
          <w:rFonts w:ascii="Arial" w:eastAsia="Times New Roman" w:hAnsi="Arial" w:cs="Arial"/>
          <w:sz w:val="20"/>
          <w:szCs w:val="20"/>
          <w:lang w:eastAsia="en-US"/>
        </w:rPr>
        <w:t>est</w:t>
      </w:r>
      <w:r w:rsidRPr="00E463BE">
        <w:rPr>
          <w:rFonts w:ascii="Arial" w:eastAsia="Times New Roman" w:hAnsi="Arial" w:cs="Arial"/>
          <w:spacing w:val="-5"/>
          <w:sz w:val="20"/>
          <w:szCs w:val="20"/>
          <w:lang w:eastAsia="en-US"/>
        </w:rPr>
        <w:t xml:space="preserve"> </w:t>
      </w:r>
      <w:r w:rsidRPr="00E463BE">
        <w:rPr>
          <w:rFonts w:ascii="Arial" w:eastAsia="Times New Roman" w:hAnsi="Arial" w:cs="Arial"/>
          <w:b/>
          <w:sz w:val="20"/>
          <w:szCs w:val="20"/>
          <w:lang w:eastAsia="en-US"/>
        </w:rPr>
        <w:t>arrondi</w:t>
      </w:r>
      <w:r w:rsidRPr="00E463BE">
        <w:rPr>
          <w:rFonts w:ascii="Arial" w:eastAsia="Times New Roman" w:hAnsi="Arial" w:cs="Arial"/>
          <w:b/>
          <w:spacing w:val="-4"/>
          <w:sz w:val="20"/>
          <w:szCs w:val="20"/>
          <w:lang w:eastAsia="en-US"/>
        </w:rPr>
        <w:t xml:space="preserve"> </w:t>
      </w:r>
      <w:r w:rsidRPr="00E463BE">
        <w:rPr>
          <w:rFonts w:ascii="Arial" w:eastAsia="Times New Roman" w:hAnsi="Arial" w:cs="Arial"/>
          <w:sz w:val="20"/>
          <w:szCs w:val="20"/>
          <w:lang w:eastAsia="en-US"/>
        </w:rPr>
        <w:t>à</w:t>
      </w:r>
      <w:r w:rsidRPr="00E463BE">
        <w:rPr>
          <w:rFonts w:ascii="Arial" w:eastAsia="Times New Roman" w:hAnsi="Arial" w:cs="Arial"/>
          <w:spacing w:val="-8"/>
          <w:sz w:val="20"/>
          <w:szCs w:val="20"/>
          <w:lang w:eastAsia="en-US"/>
        </w:rPr>
        <w:t xml:space="preserve"> </w:t>
      </w:r>
      <w:r w:rsidRPr="00E463BE">
        <w:rPr>
          <w:rFonts w:ascii="Arial" w:eastAsia="Times New Roman" w:hAnsi="Arial" w:cs="Arial"/>
          <w:sz w:val="20"/>
          <w:szCs w:val="20"/>
          <w:lang w:eastAsia="en-US"/>
        </w:rPr>
        <w:t>3</w:t>
      </w:r>
      <w:r w:rsidRPr="00E463BE">
        <w:rPr>
          <w:rFonts w:ascii="Arial" w:eastAsia="Times New Roman" w:hAnsi="Arial" w:cs="Arial"/>
          <w:spacing w:val="-6"/>
          <w:sz w:val="20"/>
          <w:szCs w:val="20"/>
          <w:lang w:eastAsia="en-US"/>
        </w:rPr>
        <w:t xml:space="preserve"> </w:t>
      </w:r>
      <w:r w:rsidRPr="00E463BE">
        <w:rPr>
          <w:rFonts w:ascii="Arial" w:eastAsia="Times New Roman" w:hAnsi="Arial" w:cs="Arial"/>
          <w:sz w:val="20"/>
          <w:szCs w:val="20"/>
          <w:lang w:eastAsia="en-US"/>
        </w:rPr>
        <w:t>décimales</w:t>
      </w:r>
      <w:r w:rsidRPr="00E463BE">
        <w:rPr>
          <w:rFonts w:ascii="Arial" w:eastAsia="Times New Roman" w:hAnsi="Arial" w:cs="Arial"/>
          <w:spacing w:val="-6"/>
          <w:sz w:val="20"/>
          <w:szCs w:val="20"/>
          <w:lang w:eastAsia="en-US"/>
        </w:rPr>
        <w:t xml:space="preserve"> </w:t>
      </w:r>
      <w:r w:rsidRPr="00E463BE">
        <w:rPr>
          <w:rFonts w:ascii="Arial" w:eastAsia="Times New Roman" w:hAnsi="Arial" w:cs="Arial"/>
          <w:sz w:val="20"/>
          <w:szCs w:val="20"/>
          <w:lang w:eastAsia="en-US"/>
        </w:rPr>
        <w:t>au</w:t>
      </w:r>
      <w:r w:rsidRPr="00E463BE">
        <w:rPr>
          <w:rFonts w:ascii="Arial" w:eastAsia="Times New Roman" w:hAnsi="Arial" w:cs="Arial"/>
          <w:spacing w:val="-7"/>
          <w:sz w:val="20"/>
          <w:szCs w:val="20"/>
          <w:lang w:eastAsia="en-US"/>
        </w:rPr>
        <w:t xml:space="preserve"> </w:t>
      </w:r>
      <w:r w:rsidRPr="00E463BE">
        <w:rPr>
          <w:rFonts w:ascii="Arial" w:eastAsia="Times New Roman" w:hAnsi="Arial" w:cs="Arial"/>
          <w:sz w:val="20"/>
          <w:szCs w:val="20"/>
          <w:lang w:eastAsia="en-US"/>
        </w:rPr>
        <w:t>millième</w:t>
      </w:r>
      <w:r w:rsidRPr="00E463BE">
        <w:rPr>
          <w:rFonts w:ascii="Arial" w:eastAsia="Times New Roman" w:hAnsi="Arial" w:cs="Arial"/>
          <w:spacing w:val="-7"/>
          <w:sz w:val="20"/>
          <w:szCs w:val="20"/>
          <w:lang w:eastAsia="en-US"/>
        </w:rPr>
        <w:t xml:space="preserve"> </w:t>
      </w:r>
      <w:r w:rsidRPr="00E463BE">
        <w:rPr>
          <w:rFonts w:ascii="Arial" w:eastAsia="Times New Roman" w:hAnsi="Arial" w:cs="Arial"/>
          <w:spacing w:val="-2"/>
          <w:sz w:val="20"/>
          <w:szCs w:val="20"/>
          <w:lang w:eastAsia="en-US"/>
        </w:rPr>
        <w:t>supérieur.</w:t>
      </w:r>
    </w:p>
    <w:p w14:paraId="25D0C735"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p>
    <w:p w14:paraId="557702E9"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r w:rsidRPr="00E463BE">
        <w:rPr>
          <w:rFonts w:ascii="Arial" w:eastAsia="Times New Roman" w:hAnsi="Arial" w:cs="Arial"/>
          <w:sz w:val="20"/>
          <w:szCs w:val="20"/>
          <w:lang w:eastAsia="en-US"/>
        </w:rPr>
        <w:t>Le coefficient de révision est calculé de manière périodique.</w:t>
      </w:r>
    </w:p>
    <w:p w14:paraId="51B7897F"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r w:rsidRPr="00E463BE">
        <w:rPr>
          <w:rFonts w:ascii="Arial" w:eastAsia="Times New Roman" w:hAnsi="Arial" w:cs="Arial"/>
          <w:sz w:val="20"/>
          <w:szCs w:val="20"/>
          <w:lang w:eastAsia="en-US"/>
        </w:rPr>
        <w:t>Le coefficient est calculé une première fois 1 mois après la date de notification du contrat.</w:t>
      </w:r>
    </w:p>
    <w:p w14:paraId="0922B9B6"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r w:rsidRPr="00E463BE">
        <w:rPr>
          <w:rFonts w:ascii="Arial" w:eastAsia="Times New Roman" w:hAnsi="Arial" w:cs="Arial"/>
          <w:sz w:val="20"/>
          <w:szCs w:val="20"/>
          <w:lang w:eastAsia="en-US"/>
        </w:rPr>
        <w:t>Le coefficient est ensuite recalculé tous les 1 mois.</w:t>
      </w:r>
    </w:p>
    <w:p w14:paraId="143B362A"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r w:rsidRPr="00E463BE">
        <w:rPr>
          <w:rFonts w:ascii="Arial" w:eastAsia="Times New Roman" w:hAnsi="Arial" w:cs="Arial"/>
          <w:sz w:val="20"/>
          <w:szCs w:val="20"/>
          <w:lang w:eastAsia="en-US"/>
        </w:rPr>
        <w:t>Les prix sont fermes entre chaque période de révision.</w:t>
      </w:r>
    </w:p>
    <w:p w14:paraId="3E99A1D4"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p>
    <w:p w14:paraId="26E2212D" w14:textId="77777777" w:rsidR="00E463BE" w:rsidRPr="00E463BE" w:rsidRDefault="00E463BE" w:rsidP="00E463BE">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Times New Roman" w:hAnsi="Arial" w:cs="Arial"/>
          <w:sz w:val="24"/>
          <w:szCs w:val="24"/>
        </w:rPr>
      </w:pPr>
      <w:r w:rsidRPr="00E463BE">
        <w:rPr>
          <w:rFonts w:ascii="Arial" w:eastAsia="Times New Roman" w:hAnsi="Arial" w:cs="Arial"/>
          <w:b/>
          <w:bCs/>
          <w:color w:val="000000"/>
          <w:sz w:val="20"/>
          <w:szCs w:val="20"/>
        </w:rPr>
        <w:t>Contenu des prix</w:t>
      </w:r>
      <w:r w:rsidRPr="00E463BE">
        <w:rPr>
          <w:rFonts w:ascii="Arial" w:eastAsia="Times New Roman" w:hAnsi="Arial" w:cs="Arial"/>
          <w:b/>
          <w:bCs/>
          <w:color w:val="000000"/>
          <w:kern w:val="2"/>
          <w:sz w:val="20"/>
          <w:szCs w:val="20"/>
        </w:rPr>
        <w:t xml:space="preserve"> </w:t>
      </w:r>
      <w:r w:rsidRPr="00E463BE">
        <w:rPr>
          <w:rFonts w:ascii="Arial" w:eastAsia="Times New Roman" w:hAnsi="Arial" w:cs="Arial"/>
          <w:b/>
          <w:bCs/>
          <w:color w:val="000000"/>
          <w:sz w:val="20"/>
          <w:szCs w:val="20"/>
        </w:rPr>
        <w:t>:</w:t>
      </w:r>
    </w:p>
    <w:p w14:paraId="4C1F890C"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E463BE">
        <w:rPr>
          <w:rFonts w:ascii="Arial" w:eastAsia="Times New Roman" w:hAnsi="Arial" w:cs="Arial"/>
          <w:color w:val="000000"/>
          <w:sz w:val="20"/>
          <w:szCs w:val="20"/>
        </w:rPr>
        <w:t xml:space="preserve">Conformément à l'article 9.1.1 du CCAG Travaux, les prix sont réputés comprendre toutes les dépenses résultant de l'exécution des travaux, y compris les frais généraux, impôts et taxes, et assurer au titulaire une marge pour risques et bénéfices. </w:t>
      </w:r>
    </w:p>
    <w:p w14:paraId="70D9790F"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E463BE">
        <w:rPr>
          <w:rFonts w:ascii="Arial" w:eastAsia="Times New Roman" w:hAnsi="Arial" w:cs="Arial"/>
          <w:color w:val="000000"/>
          <w:sz w:val="20"/>
          <w:szCs w:val="20"/>
        </w:rPr>
        <w:t>Les prix du titulaire sont réputés tenir compte de toutes les sujétions d'exécution des travaux qui sont normalement prévisibles dans les conditions de temps et de lieu où s'exécutent ces travaux (article 9.1.1 alinéa 2 du CCAG Travaux), que ces sujétions résultent notamment :</w:t>
      </w:r>
    </w:p>
    <w:p w14:paraId="62061D46" w14:textId="77777777" w:rsidR="00E463BE" w:rsidRPr="00E463BE" w:rsidRDefault="00E463BE" w:rsidP="00E463BE">
      <w:pPr>
        <w:widowControl w:val="0"/>
        <w:tabs>
          <w:tab w:val="left" w:pos="707"/>
        </w:tabs>
        <w:autoSpaceDE w:val="0"/>
        <w:autoSpaceDN w:val="0"/>
        <w:adjustRightInd w:val="0"/>
        <w:spacing w:after="0" w:line="240" w:lineRule="auto"/>
        <w:ind w:left="707" w:hanging="283"/>
        <w:jc w:val="both"/>
        <w:rPr>
          <w:rFonts w:ascii="Arial" w:eastAsia="Times New Roman" w:hAnsi="Arial" w:cs="Arial"/>
          <w:sz w:val="24"/>
          <w:szCs w:val="24"/>
        </w:rPr>
      </w:pPr>
      <w:r w:rsidRPr="00E463BE">
        <w:rPr>
          <w:rFonts w:ascii="Arial" w:eastAsia="Times New Roman" w:hAnsi="Arial" w:cs="Arial"/>
          <w:color w:val="000000"/>
          <w:sz w:val="20"/>
          <w:szCs w:val="20"/>
        </w:rPr>
        <w:t>-</w:t>
      </w:r>
      <w:r w:rsidRPr="00E463BE">
        <w:rPr>
          <w:rFonts w:ascii="Arial" w:eastAsia="Times New Roman" w:hAnsi="Arial" w:cs="Arial"/>
          <w:sz w:val="24"/>
          <w:szCs w:val="24"/>
        </w:rPr>
        <w:tab/>
      </w:r>
      <w:r w:rsidRPr="00E463BE">
        <w:rPr>
          <w:rFonts w:ascii="Arial" w:eastAsia="Times New Roman" w:hAnsi="Arial" w:cs="Arial"/>
          <w:color w:val="000000"/>
          <w:sz w:val="20"/>
          <w:szCs w:val="20"/>
        </w:rPr>
        <w:t>de l'utilisation du domaine public et du fonctionnement des services publics ;</w:t>
      </w:r>
    </w:p>
    <w:p w14:paraId="1F9DE4C4" w14:textId="77777777" w:rsidR="00E463BE" w:rsidRPr="00E463BE" w:rsidRDefault="00E463BE" w:rsidP="00E463BE">
      <w:pPr>
        <w:widowControl w:val="0"/>
        <w:tabs>
          <w:tab w:val="left" w:pos="707"/>
        </w:tabs>
        <w:autoSpaceDE w:val="0"/>
        <w:autoSpaceDN w:val="0"/>
        <w:adjustRightInd w:val="0"/>
        <w:spacing w:after="0" w:line="240" w:lineRule="auto"/>
        <w:ind w:left="707" w:hanging="283"/>
        <w:jc w:val="both"/>
        <w:rPr>
          <w:rFonts w:ascii="Arial" w:eastAsia="Times New Roman" w:hAnsi="Arial" w:cs="Arial"/>
          <w:sz w:val="24"/>
          <w:szCs w:val="24"/>
        </w:rPr>
      </w:pPr>
      <w:r w:rsidRPr="00E463BE">
        <w:rPr>
          <w:rFonts w:ascii="Arial" w:eastAsia="Times New Roman" w:hAnsi="Arial" w:cs="Arial"/>
          <w:color w:val="000000"/>
          <w:sz w:val="20"/>
          <w:szCs w:val="20"/>
        </w:rPr>
        <w:t>-</w:t>
      </w:r>
      <w:r w:rsidRPr="00E463BE">
        <w:rPr>
          <w:rFonts w:ascii="Arial" w:eastAsia="Times New Roman" w:hAnsi="Arial" w:cs="Arial"/>
          <w:sz w:val="24"/>
          <w:szCs w:val="24"/>
        </w:rPr>
        <w:tab/>
      </w:r>
      <w:r w:rsidRPr="00E463BE">
        <w:rPr>
          <w:rFonts w:ascii="Arial" w:eastAsia="Times New Roman" w:hAnsi="Arial" w:cs="Arial"/>
          <w:color w:val="000000"/>
          <w:sz w:val="20"/>
          <w:szCs w:val="20"/>
        </w:rPr>
        <w:t>de phénomènes naturels et notamment des conséquences de situations de sécheresse ;</w:t>
      </w:r>
    </w:p>
    <w:p w14:paraId="075E00FC" w14:textId="77777777" w:rsidR="00E463BE" w:rsidRPr="00E463BE" w:rsidRDefault="00E463BE" w:rsidP="00E463BE">
      <w:pPr>
        <w:widowControl w:val="0"/>
        <w:tabs>
          <w:tab w:val="left" w:pos="707"/>
        </w:tabs>
        <w:autoSpaceDE w:val="0"/>
        <w:autoSpaceDN w:val="0"/>
        <w:adjustRightInd w:val="0"/>
        <w:spacing w:after="0" w:line="240" w:lineRule="auto"/>
        <w:ind w:left="707" w:hanging="283"/>
        <w:jc w:val="both"/>
        <w:rPr>
          <w:rFonts w:ascii="Arial" w:eastAsia="Times New Roman" w:hAnsi="Arial" w:cs="Arial"/>
          <w:sz w:val="24"/>
          <w:szCs w:val="24"/>
        </w:rPr>
      </w:pPr>
      <w:r w:rsidRPr="00E463BE">
        <w:rPr>
          <w:rFonts w:ascii="Arial" w:eastAsia="Times New Roman" w:hAnsi="Arial" w:cs="Arial"/>
          <w:color w:val="000000"/>
          <w:sz w:val="20"/>
          <w:szCs w:val="20"/>
        </w:rPr>
        <w:t>-</w:t>
      </w:r>
      <w:r w:rsidRPr="00E463BE">
        <w:rPr>
          <w:rFonts w:ascii="Arial" w:eastAsia="Times New Roman" w:hAnsi="Arial" w:cs="Arial"/>
          <w:sz w:val="24"/>
          <w:szCs w:val="24"/>
        </w:rPr>
        <w:tab/>
      </w:r>
      <w:r w:rsidRPr="00E463BE">
        <w:rPr>
          <w:rFonts w:ascii="Arial" w:eastAsia="Times New Roman" w:hAnsi="Arial" w:cs="Arial"/>
          <w:color w:val="000000"/>
          <w:sz w:val="20"/>
          <w:szCs w:val="20"/>
        </w:rPr>
        <w:t>de la présence de canalisations, conduites et câbles de toute nature, ainsi que des chantiers nécessaires au déplacement ou à la transformation de ces installations ;</w:t>
      </w:r>
    </w:p>
    <w:p w14:paraId="3C58657D" w14:textId="77777777" w:rsidR="00E463BE" w:rsidRPr="00E463BE" w:rsidRDefault="00E463BE" w:rsidP="00E463BE">
      <w:pPr>
        <w:widowControl w:val="0"/>
        <w:tabs>
          <w:tab w:val="left" w:pos="707"/>
        </w:tabs>
        <w:autoSpaceDE w:val="0"/>
        <w:autoSpaceDN w:val="0"/>
        <w:adjustRightInd w:val="0"/>
        <w:spacing w:after="0" w:line="240" w:lineRule="auto"/>
        <w:ind w:left="707" w:hanging="283"/>
        <w:jc w:val="both"/>
        <w:rPr>
          <w:rFonts w:ascii="Arial" w:eastAsia="Times New Roman" w:hAnsi="Arial" w:cs="Arial"/>
          <w:sz w:val="24"/>
          <w:szCs w:val="24"/>
        </w:rPr>
      </w:pPr>
      <w:r w:rsidRPr="00E463BE">
        <w:rPr>
          <w:rFonts w:ascii="Arial" w:eastAsia="Times New Roman" w:hAnsi="Arial" w:cs="Arial"/>
          <w:color w:val="000000"/>
          <w:sz w:val="20"/>
          <w:szCs w:val="20"/>
        </w:rPr>
        <w:t>-</w:t>
      </w:r>
      <w:r w:rsidRPr="00E463BE">
        <w:rPr>
          <w:rFonts w:ascii="Arial" w:eastAsia="Times New Roman" w:hAnsi="Arial" w:cs="Arial"/>
          <w:sz w:val="24"/>
          <w:szCs w:val="24"/>
        </w:rPr>
        <w:tab/>
      </w:r>
      <w:r w:rsidRPr="00E463BE">
        <w:rPr>
          <w:rFonts w:ascii="Arial" w:eastAsia="Times New Roman" w:hAnsi="Arial" w:cs="Arial"/>
          <w:color w:val="000000"/>
          <w:sz w:val="20"/>
          <w:szCs w:val="20"/>
        </w:rPr>
        <w:t>des coûts résultant de l'élimination des déchets de chantier ;</w:t>
      </w:r>
    </w:p>
    <w:p w14:paraId="263A511E" w14:textId="77777777" w:rsidR="00E463BE" w:rsidRPr="00E463BE" w:rsidRDefault="00E463BE" w:rsidP="00E463BE">
      <w:pPr>
        <w:widowControl w:val="0"/>
        <w:tabs>
          <w:tab w:val="left" w:pos="707"/>
        </w:tabs>
        <w:autoSpaceDE w:val="0"/>
        <w:autoSpaceDN w:val="0"/>
        <w:adjustRightInd w:val="0"/>
        <w:spacing w:after="0" w:line="240" w:lineRule="auto"/>
        <w:ind w:left="707" w:hanging="283"/>
        <w:jc w:val="both"/>
        <w:rPr>
          <w:rFonts w:ascii="Arial" w:eastAsia="Times New Roman" w:hAnsi="Arial" w:cs="Arial"/>
          <w:sz w:val="24"/>
          <w:szCs w:val="24"/>
        </w:rPr>
      </w:pPr>
      <w:r w:rsidRPr="00E463BE">
        <w:rPr>
          <w:rFonts w:ascii="Arial" w:eastAsia="Times New Roman" w:hAnsi="Arial" w:cs="Arial"/>
          <w:color w:val="000000"/>
          <w:sz w:val="20"/>
          <w:szCs w:val="20"/>
        </w:rPr>
        <w:t>-</w:t>
      </w:r>
      <w:r w:rsidRPr="00E463BE">
        <w:rPr>
          <w:rFonts w:ascii="Arial" w:eastAsia="Times New Roman" w:hAnsi="Arial" w:cs="Arial"/>
          <w:sz w:val="24"/>
          <w:szCs w:val="24"/>
        </w:rPr>
        <w:tab/>
      </w:r>
      <w:r w:rsidRPr="00E463BE">
        <w:rPr>
          <w:rFonts w:ascii="Arial" w:eastAsia="Times New Roman" w:hAnsi="Arial" w:cs="Arial"/>
          <w:color w:val="000000"/>
          <w:sz w:val="20"/>
          <w:szCs w:val="20"/>
        </w:rPr>
        <w:t xml:space="preserve">de la réalisation simultanée d'autres ouvrages. </w:t>
      </w:r>
    </w:p>
    <w:p w14:paraId="2646A42C"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E463BE">
        <w:rPr>
          <w:rFonts w:ascii="Arial" w:eastAsia="Times New Roman" w:hAnsi="Arial" w:cs="Arial"/>
          <w:color w:val="000000"/>
          <w:sz w:val="20"/>
          <w:szCs w:val="20"/>
        </w:rPr>
        <w:t>Le titulaire est réputé avoir pris connaissance des lieux et de tous les éléments afférents à l'exécution des travaux.</w:t>
      </w:r>
    </w:p>
    <w:p w14:paraId="7F14EF44"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E463BE">
        <w:rPr>
          <w:rFonts w:ascii="Arial" w:eastAsia="Times New Roman" w:hAnsi="Arial" w:cs="Arial"/>
          <w:color w:val="000000"/>
          <w:sz w:val="20"/>
          <w:szCs w:val="20"/>
        </w:rPr>
        <w:t>Les prix s'entendent pour l'exécution, sans restriction ni réserve d'aucune sorte, de tous les ouvrages normalement inclus dans les travaux de la spécialité concernée, ou rattachés à ceux-ci par les documents de consultation.</w:t>
      </w:r>
    </w:p>
    <w:p w14:paraId="612C0840"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E463BE">
        <w:rPr>
          <w:rFonts w:ascii="Arial" w:eastAsia="Times New Roman" w:hAnsi="Arial" w:cs="Arial"/>
          <w:color w:val="000000"/>
          <w:sz w:val="20"/>
          <w:szCs w:val="20"/>
        </w:rPr>
        <w:lastRenderedPageBreak/>
        <w:t>De surcroît, sur la base de la définition et de la description des ouvrages telles qu'elles figurent dans les documents de consultation, le titulaire est réputé avoir prévu, lors de l'étude de son offre, et inclus dans son prix toutes les modifications et adjonctions éventuellement nécessaires pour l'usage auquel elles sont destinées.</w:t>
      </w:r>
    </w:p>
    <w:p w14:paraId="12386569" w14:textId="2B53F6A5" w:rsidR="004A3FCF"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E463BE">
        <w:rPr>
          <w:rFonts w:ascii="Arial" w:eastAsia="Times New Roman" w:hAnsi="Arial" w:cs="Arial"/>
          <w:color w:val="000000"/>
          <w:sz w:val="20"/>
          <w:szCs w:val="20"/>
        </w:rPr>
        <w:t>Les dépenses supplémentaires imprévues que le titulaire pourrait avoir à supporter en cours de chantier, par suite de l'application de ce principe, font partie intégrante de ces aléas et il lui appartient, après étude des documents de consultation, d'estimer le risque correspondant et d'en tenir compte pour l'élaboration de son offre et le calcul de son prix.</w:t>
      </w:r>
    </w:p>
    <w:p w14:paraId="5E604F0A" w14:textId="77777777" w:rsidR="004A3FCF" w:rsidRDefault="004A3FCF" w:rsidP="004A3FC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3B1E41A" w14:textId="77777777" w:rsidR="00926FA3" w:rsidRDefault="00C11DD2">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Conditions de paiement</w:t>
      </w:r>
    </w:p>
    <w:p w14:paraId="33B1127B" w14:textId="77777777" w:rsidR="00FA0CB9" w:rsidRDefault="00FA0CB9">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1B2602FF"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Régime des paiements :</w:t>
      </w:r>
    </w:p>
    <w:p w14:paraId="1C4DA9F6"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A7DF41E"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sont réglées par acompte.</w:t>
      </w:r>
    </w:p>
    <w:p w14:paraId="7D0B141D"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D0F87FC"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 de paiement :</w:t>
      </w:r>
    </w:p>
    <w:p w14:paraId="47E0944E"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DA6524D"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délai de paiement est de </w:t>
      </w:r>
      <w:r>
        <w:rPr>
          <w:rFonts w:ascii="Arial" w:hAnsi="Arial" w:cs="Arial"/>
          <w:b/>
          <w:bCs/>
          <w:color w:val="000000"/>
          <w:sz w:val="20"/>
          <w:szCs w:val="20"/>
        </w:rPr>
        <w:t>30</w:t>
      </w:r>
      <w:r>
        <w:rPr>
          <w:rFonts w:ascii="Arial" w:hAnsi="Arial" w:cs="Arial"/>
          <w:color w:val="000000"/>
          <w:sz w:val="20"/>
          <w:szCs w:val="20"/>
        </w:rPr>
        <w:t xml:space="preserve"> </w:t>
      </w:r>
      <w:r>
        <w:rPr>
          <w:rFonts w:ascii="Arial" w:hAnsi="Arial" w:cs="Arial"/>
          <w:b/>
          <w:bCs/>
          <w:color w:val="000000"/>
          <w:sz w:val="20"/>
          <w:szCs w:val="20"/>
        </w:rPr>
        <w:t>jours</w:t>
      </w:r>
      <w:r>
        <w:rPr>
          <w:rFonts w:ascii="Arial" w:hAnsi="Arial" w:cs="Arial"/>
          <w:color w:val="000000"/>
          <w:sz w:val="20"/>
          <w:szCs w:val="20"/>
        </w:rPr>
        <w:t xml:space="preserve"> à compter de la réception de la demande de paiement ou du service fait si celui-ci est postérieur à la date de réception de la demande de paiement. </w:t>
      </w:r>
    </w:p>
    <w:p w14:paraId="40AFFEE8"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AD2E731"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dépassement du délai de paiement, des intérêts moratoires sont versés au titulaire, calculés par application de la formule suivante :</w:t>
      </w:r>
    </w:p>
    <w:p w14:paraId="47FC25A2"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F3C81BB"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M x J/365 x Taux IM + F</w:t>
      </w:r>
    </w:p>
    <w:p w14:paraId="3F49C085"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B6B8324"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Dans laquelle :</w:t>
      </w:r>
    </w:p>
    <w:p w14:paraId="3692A0DE"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montant des intérêts moratoires</w:t>
      </w:r>
    </w:p>
    <w:p w14:paraId="3232459B"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M : montant TTC de la demande de paiement</w:t>
      </w:r>
    </w:p>
    <w:p w14:paraId="4DA526CC"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Taux IM : taux de la Banque Centrale Européenne en vigueur majoré de 8 points</w:t>
      </w:r>
    </w:p>
    <w:p w14:paraId="53CE31A1"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J : nombre de jours calendaires entre la date limite et la date réelle de paiement</w:t>
      </w:r>
    </w:p>
    <w:p w14:paraId="135724C4" w14:textId="5C3ABE3D" w:rsidR="00E463BE" w:rsidRDefault="00C11DD2" w:rsidP="00E463BE">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F : forfait de 40 € de frais de recouvrement</w:t>
      </w:r>
    </w:p>
    <w:p w14:paraId="6B490D16" w14:textId="77777777" w:rsidR="00E463BE" w:rsidRPr="00E463BE" w:rsidRDefault="00E463BE" w:rsidP="00E463BE">
      <w:pPr>
        <w:widowControl w:val="0"/>
        <w:tabs>
          <w:tab w:val="left" w:pos="392"/>
        </w:tabs>
        <w:autoSpaceDE w:val="0"/>
        <w:autoSpaceDN w:val="0"/>
        <w:adjustRightInd w:val="0"/>
        <w:spacing w:after="0" w:line="240" w:lineRule="auto"/>
        <w:ind w:right="111"/>
        <w:jc w:val="both"/>
        <w:rPr>
          <w:rFonts w:ascii="Arial" w:eastAsia="Yu Mincho" w:hAnsi="Arial" w:cs="Arial"/>
          <w:sz w:val="24"/>
          <w:szCs w:val="24"/>
          <w14:ligatures w14:val="standardContextual"/>
        </w:rPr>
      </w:pPr>
    </w:p>
    <w:p w14:paraId="6C8805CB" w14:textId="77777777" w:rsidR="00E463BE" w:rsidRPr="00E463BE" w:rsidRDefault="00E463BE" w:rsidP="00E463BE">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Yu Mincho" w:hAnsi="Arial" w:cs="Arial"/>
          <w:sz w:val="24"/>
          <w:szCs w:val="24"/>
          <w14:ligatures w14:val="standardContextual"/>
        </w:rPr>
      </w:pPr>
      <w:r w:rsidRPr="00E463BE">
        <w:rPr>
          <w:rFonts w:ascii="Arial" w:eastAsia="Yu Mincho" w:hAnsi="Arial" w:cs="Arial"/>
          <w:b/>
          <w:bCs/>
          <w:color w:val="000000"/>
          <w:sz w:val="20"/>
          <w:szCs w:val="20"/>
          <w14:ligatures w14:val="standardContextual"/>
        </w:rPr>
        <w:t>TVA :</w:t>
      </w:r>
    </w:p>
    <w:p w14:paraId="39531FE1"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Yu Mincho" w:hAnsi="Arial" w:cs="Arial"/>
          <w:sz w:val="24"/>
          <w:szCs w:val="24"/>
          <w14:ligatures w14:val="standardContextual"/>
        </w:rPr>
      </w:pPr>
      <w:r w:rsidRPr="00E463BE">
        <w:rPr>
          <w:rFonts w:ascii="Arial" w:eastAsia="Yu Mincho" w:hAnsi="Arial" w:cs="Arial"/>
          <w:color w:val="000000"/>
          <w:sz w:val="20"/>
          <w:szCs w:val="20"/>
          <w14:ligatures w14:val="standardContextual"/>
        </w:rPr>
        <w:t xml:space="preserve">Les demandes de paiement sont adressées en montant HT et TTC. </w:t>
      </w:r>
    </w:p>
    <w:p w14:paraId="44FABA34"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Yu Mincho" w:hAnsi="Arial" w:cs="Arial"/>
          <w:sz w:val="24"/>
          <w:szCs w:val="24"/>
          <w14:ligatures w14:val="standardContextual"/>
        </w:rPr>
      </w:pPr>
      <w:r w:rsidRPr="00E463BE">
        <w:rPr>
          <w:rFonts w:ascii="Arial" w:eastAsia="Yu Mincho" w:hAnsi="Arial" w:cs="Arial"/>
          <w:color w:val="000000"/>
          <w:sz w:val="20"/>
          <w:szCs w:val="20"/>
          <w14:ligatures w14:val="standardContextual"/>
        </w:rPr>
        <w:t>Les montants des acomptes sont calculés en appliquant les taux de TVA en vigueur à la date du fait générateur de la taxe au sens de l'article 269 du Code général des impôts. Lors du paiement des acomptes le fait générateur est réputé intervenir lors de l’expiration de la période de décompte correspondant.</w:t>
      </w:r>
    </w:p>
    <w:p w14:paraId="61C630F5"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Yu Mincho" w:hAnsi="Arial" w:cs="Arial"/>
          <w:sz w:val="24"/>
          <w:szCs w:val="24"/>
          <w14:ligatures w14:val="standardContextual"/>
        </w:rPr>
      </w:pPr>
      <w:r w:rsidRPr="00E463BE">
        <w:rPr>
          <w:rFonts w:ascii="Arial" w:eastAsia="Yu Mincho" w:hAnsi="Arial" w:cs="Arial"/>
          <w:color w:val="000000"/>
          <w:sz w:val="20"/>
          <w:szCs w:val="20"/>
          <w14:ligatures w14:val="standardContextual"/>
        </w:rPr>
        <w:t>En cas de sous-traitance et conformément aux dispositions relatives à l'autoliquidation de la TVA issues de l'article 283 du Code général des impôts, le sous-traitant adresse une facture en hors taxe pour les prestations réalisées.</w:t>
      </w:r>
    </w:p>
    <w:p w14:paraId="0B511F91" w14:textId="77777777" w:rsidR="00E463BE" w:rsidRDefault="00E463BE" w:rsidP="00E463BE">
      <w:pPr>
        <w:widowControl w:val="0"/>
        <w:autoSpaceDE w:val="0"/>
        <w:autoSpaceDN w:val="0"/>
        <w:adjustRightInd w:val="0"/>
        <w:spacing w:before="120" w:after="120" w:line="240" w:lineRule="auto"/>
        <w:ind w:left="117"/>
        <w:jc w:val="both"/>
        <w:rPr>
          <w:rFonts w:ascii="Arial" w:eastAsia="Yu Mincho" w:hAnsi="Arial" w:cs="Arial"/>
          <w:color w:val="000000"/>
          <w:sz w:val="20"/>
          <w:szCs w:val="20"/>
          <w14:ligatures w14:val="standardContextual"/>
        </w:rPr>
      </w:pPr>
      <w:r w:rsidRPr="00E463BE">
        <w:rPr>
          <w:rFonts w:ascii="Arial" w:eastAsia="Yu Mincho" w:hAnsi="Arial" w:cs="Arial"/>
          <w:color w:val="000000"/>
          <w:sz w:val="20"/>
          <w:szCs w:val="20"/>
          <w14:ligatures w14:val="standardContextual"/>
        </w:rPr>
        <w:t>La TVA relative aux prestations sous-traitées est, quant à elle, perçue par le fournisseur responsable du sous-traitant.</w:t>
      </w:r>
    </w:p>
    <w:p w14:paraId="190802A8" w14:textId="77777777" w:rsidR="00013E3A" w:rsidRDefault="00013E3A" w:rsidP="00E463BE">
      <w:pPr>
        <w:widowControl w:val="0"/>
        <w:autoSpaceDE w:val="0"/>
        <w:autoSpaceDN w:val="0"/>
        <w:adjustRightInd w:val="0"/>
        <w:spacing w:before="120" w:after="120" w:line="240" w:lineRule="auto"/>
        <w:ind w:left="117"/>
        <w:jc w:val="both"/>
        <w:rPr>
          <w:rFonts w:ascii="Arial" w:eastAsia="Yu Mincho" w:hAnsi="Arial" w:cs="Arial"/>
          <w:color w:val="000000"/>
          <w:sz w:val="20"/>
          <w:szCs w:val="20"/>
          <w14:ligatures w14:val="standardContextual"/>
        </w:rPr>
      </w:pPr>
    </w:p>
    <w:p w14:paraId="24F7A9A2" w14:textId="77777777" w:rsidR="00013E3A" w:rsidRDefault="00013E3A" w:rsidP="00E463BE">
      <w:pPr>
        <w:widowControl w:val="0"/>
        <w:autoSpaceDE w:val="0"/>
        <w:autoSpaceDN w:val="0"/>
        <w:adjustRightInd w:val="0"/>
        <w:spacing w:before="120" w:after="120" w:line="240" w:lineRule="auto"/>
        <w:ind w:left="117"/>
        <w:jc w:val="both"/>
        <w:rPr>
          <w:rFonts w:ascii="Arial" w:eastAsia="Yu Mincho" w:hAnsi="Arial" w:cs="Arial"/>
          <w:color w:val="000000"/>
          <w:sz w:val="20"/>
          <w:szCs w:val="20"/>
          <w14:ligatures w14:val="standardContextual"/>
        </w:rPr>
      </w:pPr>
    </w:p>
    <w:p w14:paraId="6F0FCF4F" w14:textId="77777777" w:rsidR="00013E3A" w:rsidRDefault="00013E3A" w:rsidP="00E463BE">
      <w:pPr>
        <w:widowControl w:val="0"/>
        <w:autoSpaceDE w:val="0"/>
        <w:autoSpaceDN w:val="0"/>
        <w:adjustRightInd w:val="0"/>
        <w:spacing w:before="120" w:after="120" w:line="240" w:lineRule="auto"/>
        <w:ind w:left="117"/>
        <w:jc w:val="both"/>
        <w:rPr>
          <w:rFonts w:ascii="Arial" w:eastAsia="Yu Mincho" w:hAnsi="Arial" w:cs="Arial"/>
          <w:color w:val="000000"/>
          <w:sz w:val="20"/>
          <w:szCs w:val="20"/>
          <w14:ligatures w14:val="standardContextual"/>
        </w:rPr>
      </w:pPr>
    </w:p>
    <w:p w14:paraId="15FA819C" w14:textId="77777777" w:rsidR="00013E3A" w:rsidRDefault="00013E3A" w:rsidP="00013E3A">
      <w:pPr>
        <w:keepLines/>
        <w:widowControl w:val="0"/>
        <w:tabs>
          <w:tab w:val="left" w:pos="392"/>
        </w:tabs>
        <w:autoSpaceDE w:val="0"/>
        <w:autoSpaceDN w:val="0"/>
        <w:adjustRightInd w:val="0"/>
        <w:spacing w:after="0" w:line="240" w:lineRule="auto"/>
        <w:ind w:right="111"/>
        <w:jc w:val="both"/>
        <w:rPr>
          <w:rFonts w:ascii="Arial" w:eastAsia="Yu Mincho" w:hAnsi="Arial" w:cs="Arial"/>
          <w:color w:val="000000"/>
          <w:sz w:val="20"/>
          <w:szCs w:val="20"/>
          <w14:ligatures w14:val="standardContextual"/>
        </w:rPr>
      </w:pPr>
    </w:p>
    <w:p w14:paraId="74C3D7FC" w14:textId="77777777" w:rsidR="00013E3A" w:rsidRPr="00013E3A" w:rsidRDefault="00013E3A" w:rsidP="00013E3A">
      <w:pPr>
        <w:keepLines/>
        <w:widowControl w:val="0"/>
        <w:tabs>
          <w:tab w:val="left" w:pos="392"/>
        </w:tabs>
        <w:autoSpaceDE w:val="0"/>
        <w:autoSpaceDN w:val="0"/>
        <w:adjustRightInd w:val="0"/>
        <w:spacing w:after="0" w:line="240" w:lineRule="auto"/>
        <w:ind w:right="111"/>
        <w:jc w:val="both"/>
        <w:rPr>
          <w:rFonts w:ascii="Arial" w:eastAsia="Yu Mincho" w:hAnsi="Arial" w:cs="Arial"/>
          <w:color w:val="000000"/>
          <w:sz w:val="12"/>
          <w:szCs w:val="12"/>
          <w14:ligatures w14:val="standardContextual"/>
        </w:rPr>
      </w:pPr>
    </w:p>
    <w:p w14:paraId="0E021780" w14:textId="77777777" w:rsidR="00013E3A" w:rsidRPr="00013E3A" w:rsidRDefault="00013E3A" w:rsidP="00013E3A">
      <w:pPr>
        <w:keepNext/>
        <w:keepLines/>
        <w:widowControl w:val="0"/>
        <w:tabs>
          <w:tab w:val="left" w:pos="822"/>
        </w:tabs>
        <w:autoSpaceDE w:val="0"/>
        <w:autoSpaceDN w:val="0"/>
        <w:adjustRightInd w:val="0"/>
        <w:spacing w:after="0" w:line="240" w:lineRule="auto"/>
        <w:ind w:left="822"/>
        <w:jc w:val="both"/>
        <w:rPr>
          <w:rFonts w:ascii="Arial" w:eastAsia="Yu Mincho" w:hAnsi="Arial" w:cs="Arial"/>
          <w:sz w:val="24"/>
          <w:szCs w:val="24"/>
          <w14:ligatures w14:val="standardContextual"/>
        </w:rPr>
      </w:pPr>
    </w:p>
    <w:p w14:paraId="014C47D8" w14:textId="77777777" w:rsidR="00013E3A" w:rsidRPr="00013E3A" w:rsidRDefault="00013E3A" w:rsidP="00013E3A">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Yu Mincho" w:hAnsi="Arial" w:cs="Arial"/>
          <w:sz w:val="24"/>
          <w:szCs w:val="24"/>
          <w14:ligatures w14:val="standardContextual"/>
        </w:rPr>
      </w:pPr>
      <w:r w:rsidRPr="00013E3A">
        <w:rPr>
          <w:rFonts w:ascii="Arial" w:eastAsia="Yu Mincho" w:hAnsi="Arial" w:cs="Arial"/>
          <w:b/>
          <w:bCs/>
          <w:color w:val="000000"/>
          <w:sz w:val="20"/>
          <w:szCs w:val="20"/>
          <w14:ligatures w14:val="standardContextual"/>
        </w:rPr>
        <w:t>Avance :</w:t>
      </w:r>
    </w:p>
    <w:p w14:paraId="666CE1BD" w14:textId="77777777" w:rsidR="00013E3A" w:rsidRPr="00013E3A" w:rsidRDefault="00013E3A" w:rsidP="00013E3A">
      <w:pPr>
        <w:keepLines/>
        <w:widowControl w:val="0"/>
        <w:tabs>
          <w:tab w:val="left" w:pos="392"/>
        </w:tabs>
        <w:autoSpaceDE w:val="0"/>
        <w:autoSpaceDN w:val="0"/>
        <w:adjustRightInd w:val="0"/>
        <w:spacing w:after="0" w:line="240" w:lineRule="auto"/>
        <w:ind w:left="117" w:right="111"/>
        <w:jc w:val="both"/>
        <w:rPr>
          <w:rFonts w:ascii="Arial" w:eastAsia="Yu Mincho" w:hAnsi="Arial" w:cs="Arial"/>
          <w:color w:val="000000"/>
          <w:sz w:val="12"/>
          <w:szCs w:val="12"/>
          <w14:ligatures w14:val="standardContextual"/>
        </w:rPr>
      </w:pPr>
    </w:p>
    <w:p w14:paraId="7A1CF94F"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r w:rsidRPr="00013E3A">
        <w:rPr>
          <w:rFonts w:ascii="Arial" w:eastAsia="Yu Mincho" w:hAnsi="Arial" w:cs="Arial"/>
          <w:sz w:val="20"/>
          <w:szCs w:val="20"/>
          <w14:ligatures w14:val="standardContextual"/>
        </w:rPr>
        <w:t>Sauf renoncement, une avance est prévue si le montant du contrat est supérieur à 50 000 € HT et le délai d’exécution supérieur à 2 mois. Le taux de cette avance est fixé à</w:t>
      </w:r>
      <w:r w:rsidRPr="00013E3A">
        <w:rPr>
          <w:rFonts w:ascii="Arial" w:eastAsia="Yu Mincho" w:hAnsi="Arial" w:cs="Arial"/>
          <w:i/>
          <w:iCs/>
          <w:sz w:val="20"/>
          <w:szCs w:val="20"/>
          <w14:ligatures w14:val="standardContextual"/>
        </w:rPr>
        <w:t xml:space="preserve"> 30%. </w:t>
      </w:r>
      <w:r w:rsidRPr="00013E3A">
        <w:rPr>
          <w:rFonts w:ascii="Arial" w:eastAsia="Yu Mincho" w:hAnsi="Arial" w:cs="Arial"/>
          <w:sz w:val="20"/>
          <w:szCs w:val="20"/>
          <w14:ligatures w14:val="standardContextual"/>
        </w:rPr>
        <w:t xml:space="preserve"> </w:t>
      </w:r>
    </w:p>
    <w:p w14:paraId="44953559"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4"/>
          <w:szCs w:val="24"/>
          <w14:ligatures w14:val="standardContextual"/>
        </w:rPr>
      </w:pPr>
    </w:p>
    <w:p w14:paraId="2B2C75AB"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r w:rsidRPr="00013E3A">
        <w:rPr>
          <w:rFonts w:ascii="Arial" w:eastAsia="Yu Mincho" w:hAnsi="Arial" w:cs="Arial"/>
          <w:sz w:val="20"/>
          <w:szCs w:val="20"/>
          <w14:ligatures w14:val="standardContextual"/>
        </w:rPr>
        <w:t xml:space="preserve">Le montant de l’avance n’est pas révisable. </w:t>
      </w:r>
    </w:p>
    <w:p w14:paraId="63AAEEE5"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p>
    <w:p w14:paraId="2F9BB5DD"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r w:rsidRPr="00013E3A">
        <w:rPr>
          <w:rFonts w:ascii="Arial" w:eastAsia="Yu Mincho" w:hAnsi="Arial" w:cs="Arial"/>
          <w:sz w:val="20"/>
          <w:szCs w:val="20"/>
          <w14:ligatures w14:val="standardContextual"/>
        </w:rPr>
        <w:t>Le versement de l’avance est conditionné par la fourniture d’une garantie à première demande ou d’une caution personnelle et solidaire par le titulaire.</w:t>
      </w:r>
    </w:p>
    <w:p w14:paraId="039C9DA1"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p>
    <w:p w14:paraId="2A57E1C3"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r w:rsidRPr="00013E3A">
        <w:rPr>
          <w:rFonts w:ascii="Arial" w:eastAsia="Yu Mincho" w:hAnsi="Arial" w:cs="Arial"/>
          <w:sz w:val="20"/>
          <w:szCs w:val="20"/>
          <w14:ligatures w14:val="standardContextual"/>
        </w:rPr>
        <w:t xml:space="preserve">L’avance est remboursée entre 65% et 80% d’avancement des prestations. </w:t>
      </w:r>
    </w:p>
    <w:p w14:paraId="087CB921"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p>
    <w:p w14:paraId="33D6DED0"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r w:rsidRPr="00013E3A">
        <w:rPr>
          <w:rFonts w:ascii="Arial" w:eastAsia="Yu Mincho" w:hAnsi="Arial" w:cs="Arial"/>
          <w:sz w:val="20"/>
          <w:szCs w:val="20"/>
          <w14:ligatures w14:val="standardContextual"/>
        </w:rPr>
        <w:t>Le remboursement de l'avance s'impute de manière progressive et linéaire sur les sommes dues au titulaire, au prorata de l'avancement des prestations, entre les seuils de début et de fin du remboursement.</w:t>
      </w:r>
    </w:p>
    <w:p w14:paraId="1A0C2806" w14:textId="77777777" w:rsidR="00E463BE" w:rsidRDefault="00E463BE" w:rsidP="00013E3A">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0E4D89CE" w14:textId="77777777" w:rsidR="00926FA3" w:rsidRDefault="00C11DD2">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6" w:name="_Toc23942917"/>
      <w:bookmarkEnd w:id="6"/>
      <w:r>
        <w:rPr>
          <w:rFonts w:ascii="Arial" w:hAnsi="Arial" w:cs="Arial"/>
          <w:b/>
          <w:bCs/>
          <w:color w:val="595959"/>
          <w:sz w:val="28"/>
          <w:szCs w:val="28"/>
        </w:rPr>
        <w:t>RÉALISATION DES PRESTATIONS</w:t>
      </w:r>
    </w:p>
    <w:p w14:paraId="4FAC6ED7"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D1301F1" w14:textId="77777777" w:rsidR="00C0191B" w:rsidRDefault="00C0191B" w:rsidP="00C0191B">
      <w:pPr>
        <w:pStyle w:val="Default"/>
        <w:rPr>
          <w:sz w:val="28"/>
          <w:szCs w:val="28"/>
        </w:rPr>
      </w:pPr>
    </w:p>
    <w:p w14:paraId="619140A1" w14:textId="41575073" w:rsidR="00B02606" w:rsidRDefault="00B02606" w:rsidP="00B02606">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Les prestations s’exécutent conformément aux prescriptions du CCTP.</w:t>
      </w:r>
    </w:p>
    <w:p w14:paraId="1A2B86B4" w14:textId="77777777" w:rsidR="00667569" w:rsidRDefault="00667569" w:rsidP="00667569">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12DB5F37" w14:textId="77777777" w:rsidR="00667569" w:rsidRDefault="00667569" w:rsidP="00667569">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Niveau d'obligation prévu au contrat :</w:t>
      </w:r>
    </w:p>
    <w:p w14:paraId="04E080D3" w14:textId="77777777" w:rsidR="00667569" w:rsidRDefault="00667569" w:rsidP="00667569">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Du fait de l'objet du contrat le titulaire est soumis à une obligation générale de résultat. Celle-ci s'impose au titulaire dans l’exécution de ses engagements contractuels et pour l'intégralité des prestations décrites au contrat. Le titulaire s’engage à exécuter les prestations et à remettre les livrables associés avec le niveau de compétence professionnelle requis pour ce type de prestations, à consacrer tous les moyens humains et matériels nécessaires à sa bonne exécution, ainsi qu’à coopérer de bonne foi avec l’ensemble des intervenants amenés à participer au contrat.</w:t>
      </w:r>
    </w:p>
    <w:p w14:paraId="554904B3" w14:textId="77777777" w:rsidR="00667569" w:rsidRDefault="00667569" w:rsidP="00667569">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bookmarkStart w:id="7" w:name="_Hlk159419224"/>
      <w:r>
        <w:rPr>
          <w:rFonts w:ascii="Arial" w:hAnsi="Arial" w:cs="Arial"/>
          <w:b/>
          <w:bCs/>
          <w:color w:val="000000"/>
          <w:sz w:val="20"/>
          <w:szCs w:val="20"/>
        </w:rPr>
        <w:t>Vérification des matériaux et produits :</w:t>
      </w:r>
    </w:p>
    <w:bookmarkEnd w:id="7"/>
    <w:p w14:paraId="2C1DC4BE" w14:textId="6819C09E" w:rsidR="00667569" w:rsidRDefault="00667569" w:rsidP="00667569">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Les matériaux, produits et composants de construction doivent être conformes aux stipulations du contrat. La conformité des matériaux, produits et composants de construction aux spécifications du contrat peut être établie par une attestation délivrée par le COFRAC et dans les conditions de l'article 24 du CCAG Travaux. Les vérifications quantitatives sont réalisées de manière contradictoire dans les conditions de l'article 25 du CCAG Travaux.</w:t>
      </w:r>
    </w:p>
    <w:p w14:paraId="0077ACDB" w14:textId="77777777" w:rsidR="00667569" w:rsidRDefault="00667569" w:rsidP="00667569">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0A2EEED5" w14:textId="77777777" w:rsidR="00667569" w:rsidRDefault="00667569" w:rsidP="00667569">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Dégradations causées aux voies publiques :</w:t>
      </w:r>
    </w:p>
    <w:p w14:paraId="458D075E" w14:textId="12E195E7" w:rsidR="00667569" w:rsidRDefault="00667569" w:rsidP="00667569">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Par dérogation à l'article 34 du CCAG Travaux, si, à l'occasion des travaux, des contributions ou réparations sont dues pour des dégradations causées aux voies publiques par des transports routiers ou des circulations d'engins exceptionnels, la charge en est supportée exclusivement par le titulaire. </w:t>
      </w:r>
    </w:p>
    <w:p w14:paraId="5722A387" w14:textId="77777777" w:rsidR="00667569" w:rsidRDefault="00667569" w:rsidP="00667569">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66E85565" w14:textId="77777777" w:rsidR="00667569" w:rsidRDefault="00667569" w:rsidP="00667569">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Signalisation du chantier et circulation sur les voies publiques :</w:t>
      </w:r>
    </w:p>
    <w:p w14:paraId="7A20FE59" w14:textId="77777777" w:rsidR="00667569" w:rsidRDefault="00667569" w:rsidP="00667569">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ECA836F" w14:textId="77777777" w:rsidR="00667569" w:rsidRPr="00753C60" w:rsidRDefault="00667569" w:rsidP="00667569">
      <w:pPr>
        <w:pStyle w:val="Corpsdetexte"/>
        <w:spacing w:before="118"/>
        <w:ind w:left="258" w:right="168"/>
        <w:jc w:val="both"/>
        <w:rPr>
          <w:rFonts w:ascii="Arial" w:hAnsi="Arial" w:cs="Arial"/>
        </w:rPr>
      </w:pPr>
      <w:r w:rsidRPr="00753C60">
        <w:rPr>
          <w:rFonts w:ascii="Arial" w:hAnsi="Arial" w:cs="Arial"/>
        </w:rPr>
        <w:t>Les travaux ayant un impact sur la circulation publique, la signalisation à l'usage du public doit être</w:t>
      </w:r>
      <w:r w:rsidRPr="00753C60">
        <w:rPr>
          <w:rFonts w:ascii="Arial" w:hAnsi="Arial" w:cs="Arial"/>
          <w:spacing w:val="1"/>
        </w:rPr>
        <w:t xml:space="preserve"> </w:t>
      </w:r>
      <w:r w:rsidRPr="00753C60">
        <w:rPr>
          <w:rFonts w:ascii="Arial" w:hAnsi="Arial" w:cs="Arial"/>
        </w:rPr>
        <w:t>conforme aux</w:t>
      </w:r>
      <w:r w:rsidRPr="00753C60">
        <w:rPr>
          <w:rFonts w:ascii="Arial" w:hAnsi="Arial" w:cs="Arial"/>
          <w:spacing w:val="2"/>
        </w:rPr>
        <w:t xml:space="preserve"> </w:t>
      </w:r>
      <w:r w:rsidRPr="00753C60">
        <w:rPr>
          <w:rFonts w:ascii="Arial" w:hAnsi="Arial" w:cs="Arial"/>
        </w:rPr>
        <w:t>instructions réglementaires en la</w:t>
      </w:r>
      <w:r w:rsidRPr="00753C60">
        <w:rPr>
          <w:rFonts w:ascii="Arial" w:hAnsi="Arial" w:cs="Arial"/>
          <w:spacing w:val="1"/>
        </w:rPr>
        <w:t xml:space="preserve"> </w:t>
      </w:r>
      <w:r w:rsidRPr="00753C60">
        <w:rPr>
          <w:rFonts w:ascii="Arial" w:hAnsi="Arial" w:cs="Arial"/>
        </w:rPr>
        <w:t>matière.</w:t>
      </w:r>
    </w:p>
    <w:p w14:paraId="1A2110C5" w14:textId="77777777" w:rsidR="00667569" w:rsidRPr="00753C60" w:rsidRDefault="00667569" w:rsidP="00667569">
      <w:pPr>
        <w:pStyle w:val="Corpsdetexte"/>
        <w:spacing w:before="8"/>
        <w:rPr>
          <w:rFonts w:ascii="Arial" w:hAnsi="Arial" w:cs="Arial"/>
        </w:rPr>
      </w:pPr>
    </w:p>
    <w:p w14:paraId="7BA72787" w14:textId="0D6E00D0" w:rsidR="00E463BE" w:rsidRDefault="00667569" w:rsidP="00E463BE">
      <w:pPr>
        <w:pStyle w:val="Corpsdetexte"/>
        <w:ind w:left="258" w:right="161"/>
        <w:jc w:val="both"/>
        <w:rPr>
          <w:rFonts w:ascii="Arial" w:hAnsi="Arial" w:cs="Arial"/>
        </w:rPr>
      </w:pPr>
      <w:r w:rsidRPr="00753C60">
        <w:rPr>
          <w:rFonts w:ascii="Arial" w:hAnsi="Arial" w:cs="Arial"/>
        </w:rPr>
        <w:t>Le</w:t>
      </w:r>
      <w:r w:rsidRPr="00753C60">
        <w:rPr>
          <w:rFonts w:ascii="Arial" w:hAnsi="Arial" w:cs="Arial"/>
          <w:spacing w:val="1"/>
        </w:rPr>
        <w:t xml:space="preserve"> </w:t>
      </w:r>
      <w:r w:rsidRPr="00753C60">
        <w:rPr>
          <w:rFonts w:ascii="Arial" w:hAnsi="Arial" w:cs="Arial"/>
        </w:rPr>
        <w:t>titulaire</w:t>
      </w:r>
      <w:r w:rsidRPr="00753C60">
        <w:rPr>
          <w:rFonts w:ascii="Arial" w:hAnsi="Arial" w:cs="Arial"/>
          <w:spacing w:val="1"/>
        </w:rPr>
        <w:t xml:space="preserve"> </w:t>
      </w:r>
      <w:r w:rsidRPr="00753C60">
        <w:rPr>
          <w:rFonts w:ascii="Arial" w:hAnsi="Arial" w:cs="Arial"/>
        </w:rPr>
        <w:t>informe,</w:t>
      </w:r>
      <w:r w:rsidRPr="00753C60">
        <w:rPr>
          <w:rFonts w:ascii="Arial" w:hAnsi="Arial" w:cs="Arial"/>
          <w:spacing w:val="1"/>
        </w:rPr>
        <w:t xml:space="preserve"> </w:t>
      </w:r>
      <w:r w:rsidRPr="00753C60">
        <w:rPr>
          <w:rFonts w:ascii="Arial" w:hAnsi="Arial" w:cs="Arial"/>
        </w:rPr>
        <w:t>par</w:t>
      </w:r>
      <w:r w:rsidRPr="00753C60">
        <w:rPr>
          <w:rFonts w:ascii="Arial" w:hAnsi="Arial" w:cs="Arial"/>
          <w:spacing w:val="1"/>
        </w:rPr>
        <w:t xml:space="preserve"> </w:t>
      </w:r>
      <w:r w:rsidRPr="00753C60">
        <w:rPr>
          <w:rFonts w:ascii="Arial" w:hAnsi="Arial" w:cs="Arial"/>
        </w:rPr>
        <w:t>écrit,</w:t>
      </w:r>
      <w:r w:rsidRPr="00753C60">
        <w:rPr>
          <w:rFonts w:ascii="Arial" w:hAnsi="Arial" w:cs="Arial"/>
          <w:spacing w:val="1"/>
        </w:rPr>
        <w:t xml:space="preserve"> </w:t>
      </w:r>
      <w:r w:rsidRPr="00753C60">
        <w:rPr>
          <w:rFonts w:ascii="Arial" w:hAnsi="Arial" w:cs="Arial"/>
        </w:rPr>
        <w:t>les</w:t>
      </w:r>
      <w:r w:rsidRPr="00753C60">
        <w:rPr>
          <w:rFonts w:ascii="Arial" w:hAnsi="Arial" w:cs="Arial"/>
          <w:spacing w:val="1"/>
        </w:rPr>
        <w:t xml:space="preserve"> </w:t>
      </w:r>
      <w:r w:rsidRPr="00753C60">
        <w:rPr>
          <w:rFonts w:ascii="Arial" w:hAnsi="Arial" w:cs="Arial"/>
        </w:rPr>
        <w:t>services</w:t>
      </w:r>
      <w:r w:rsidRPr="00753C60">
        <w:rPr>
          <w:rFonts w:ascii="Arial" w:hAnsi="Arial" w:cs="Arial"/>
          <w:spacing w:val="1"/>
        </w:rPr>
        <w:t xml:space="preserve"> </w:t>
      </w:r>
      <w:r w:rsidRPr="00753C60">
        <w:rPr>
          <w:rFonts w:ascii="Arial" w:hAnsi="Arial" w:cs="Arial"/>
        </w:rPr>
        <w:t>compétents,</w:t>
      </w:r>
      <w:r w:rsidRPr="00753C60">
        <w:rPr>
          <w:rFonts w:ascii="Arial" w:hAnsi="Arial" w:cs="Arial"/>
          <w:spacing w:val="1"/>
        </w:rPr>
        <w:t xml:space="preserve"> </w:t>
      </w:r>
      <w:r w:rsidRPr="00753C60">
        <w:rPr>
          <w:rFonts w:ascii="Arial" w:hAnsi="Arial" w:cs="Arial"/>
        </w:rPr>
        <w:t>cinq</w:t>
      </w:r>
      <w:r w:rsidRPr="00753C60">
        <w:rPr>
          <w:rFonts w:ascii="Arial" w:hAnsi="Arial" w:cs="Arial"/>
          <w:spacing w:val="1"/>
        </w:rPr>
        <w:t xml:space="preserve"> </w:t>
      </w:r>
      <w:r w:rsidRPr="00753C60">
        <w:rPr>
          <w:rFonts w:ascii="Arial" w:hAnsi="Arial" w:cs="Arial"/>
        </w:rPr>
        <w:t>jours</w:t>
      </w:r>
      <w:r w:rsidRPr="00753C60">
        <w:rPr>
          <w:rFonts w:ascii="Arial" w:hAnsi="Arial" w:cs="Arial"/>
          <w:spacing w:val="1"/>
        </w:rPr>
        <w:t xml:space="preserve"> </w:t>
      </w:r>
      <w:r w:rsidRPr="00753C60">
        <w:rPr>
          <w:rFonts w:ascii="Arial" w:hAnsi="Arial" w:cs="Arial"/>
        </w:rPr>
        <w:t>au</w:t>
      </w:r>
      <w:r w:rsidRPr="00753C60">
        <w:rPr>
          <w:rFonts w:ascii="Arial" w:hAnsi="Arial" w:cs="Arial"/>
          <w:spacing w:val="1"/>
        </w:rPr>
        <w:t xml:space="preserve"> </w:t>
      </w:r>
      <w:r w:rsidRPr="00753C60">
        <w:rPr>
          <w:rFonts w:ascii="Arial" w:hAnsi="Arial" w:cs="Arial"/>
        </w:rPr>
        <w:t>moins</w:t>
      </w:r>
      <w:r w:rsidRPr="00753C60">
        <w:rPr>
          <w:rFonts w:ascii="Arial" w:hAnsi="Arial" w:cs="Arial"/>
          <w:spacing w:val="1"/>
        </w:rPr>
        <w:t xml:space="preserve"> </w:t>
      </w:r>
      <w:r w:rsidRPr="00753C60">
        <w:rPr>
          <w:rFonts w:ascii="Arial" w:hAnsi="Arial" w:cs="Arial"/>
        </w:rPr>
        <w:t>avant</w:t>
      </w:r>
      <w:r w:rsidRPr="00753C60">
        <w:rPr>
          <w:rFonts w:ascii="Arial" w:hAnsi="Arial" w:cs="Arial"/>
          <w:spacing w:val="1"/>
        </w:rPr>
        <w:t xml:space="preserve"> </w:t>
      </w:r>
      <w:r w:rsidRPr="00753C60">
        <w:rPr>
          <w:rFonts w:ascii="Arial" w:hAnsi="Arial" w:cs="Arial"/>
        </w:rPr>
        <w:t>les</w:t>
      </w:r>
      <w:r w:rsidRPr="00753C60">
        <w:rPr>
          <w:rFonts w:ascii="Arial" w:hAnsi="Arial" w:cs="Arial"/>
          <w:spacing w:val="1"/>
        </w:rPr>
        <w:t xml:space="preserve"> </w:t>
      </w:r>
      <w:r w:rsidRPr="00753C60">
        <w:rPr>
          <w:rFonts w:ascii="Arial" w:hAnsi="Arial" w:cs="Arial"/>
        </w:rPr>
        <w:t>dates</w:t>
      </w:r>
      <w:r w:rsidRPr="00753C60">
        <w:rPr>
          <w:rFonts w:ascii="Arial" w:hAnsi="Arial" w:cs="Arial"/>
          <w:spacing w:val="1"/>
        </w:rPr>
        <w:t xml:space="preserve"> </w:t>
      </w:r>
      <w:r w:rsidRPr="00753C60">
        <w:rPr>
          <w:rFonts w:ascii="Arial" w:hAnsi="Arial" w:cs="Arial"/>
        </w:rPr>
        <w:t>de</w:t>
      </w:r>
      <w:r w:rsidRPr="00753C60">
        <w:rPr>
          <w:rFonts w:ascii="Arial" w:hAnsi="Arial" w:cs="Arial"/>
          <w:spacing w:val="1"/>
        </w:rPr>
        <w:t xml:space="preserve"> </w:t>
      </w:r>
      <w:r w:rsidRPr="00753C60">
        <w:rPr>
          <w:rFonts w:ascii="Arial" w:hAnsi="Arial" w:cs="Arial"/>
        </w:rPr>
        <w:t>commencement</w:t>
      </w:r>
      <w:r w:rsidRPr="00753C60">
        <w:rPr>
          <w:rFonts w:ascii="Arial" w:hAnsi="Arial" w:cs="Arial"/>
          <w:spacing w:val="-2"/>
        </w:rPr>
        <w:t xml:space="preserve"> </w:t>
      </w:r>
      <w:r w:rsidRPr="00753C60">
        <w:rPr>
          <w:rFonts w:ascii="Arial" w:hAnsi="Arial" w:cs="Arial"/>
        </w:rPr>
        <w:t>des travaux,</w:t>
      </w:r>
      <w:r w:rsidRPr="00753C60">
        <w:rPr>
          <w:rFonts w:ascii="Arial" w:hAnsi="Arial" w:cs="Arial"/>
          <w:spacing w:val="-2"/>
        </w:rPr>
        <w:t xml:space="preserve"> </w:t>
      </w:r>
      <w:r w:rsidRPr="00753C60">
        <w:rPr>
          <w:rFonts w:ascii="Arial" w:hAnsi="Arial" w:cs="Arial"/>
        </w:rPr>
        <w:t>de</w:t>
      </w:r>
      <w:r w:rsidRPr="00753C60">
        <w:rPr>
          <w:rFonts w:ascii="Arial" w:hAnsi="Arial" w:cs="Arial"/>
          <w:spacing w:val="-1"/>
        </w:rPr>
        <w:t xml:space="preserve"> </w:t>
      </w:r>
      <w:r w:rsidRPr="00753C60">
        <w:rPr>
          <w:rFonts w:ascii="Arial" w:hAnsi="Arial" w:cs="Arial"/>
        </w:rPr>
        <w:t>repliement</w:t>
      </w:r>
      <w:r w:rsidRPr="00753C60">
        <w:rPr>
          <w:rFonts w:ascii="Arial" w:hAnsi="Arial" w:cs="Arial"/>
          <w:spacing w:val="-1"/>
        </w:rPr>
        <w:t xml:space="preserve"> </w:t>
      </w:r>
      <w:r w:rsidRPr="00753C60">
        <w:rPr>
          <w:rFonts w:ascii="Arial" w:hAnsi="Arial" w:cs="Arial"/>
        </w:rPr>
        <w:t>ou</w:t>
      </w:r>
      <w:r w:rsidRPr="00753C60">
        <w:rPr>
          <w:rFonts w:ascii="Arial" w:hAnsi="Arial" w:cs="Arial"/>
          <w:spacing w:val="-2"/>
        </w:rPr>
        <w:t xml:space="preserve"> </w:t>
      </w:r>
      <w:r w:rsidRPr="00753C60">
        <w:rPr>
          <w:rFonts w:ascii="Arial" w:hAnsi="Arial" w:cs="Arial"/>
        </w:rPr>
        <w:t>de</w:t>
      </w:r>
      <w:r w:rsidRPr="00753C60">
        <w:rPr>
          <w:rFonts w:ascii="Arial" w:hAnsi="Arial" w:cs="Arial"/>
          <w:spacing w:val="-1"/>
        </w:rPr>
        <w:t xml:space="preserve"> </w:t>
      </w:r>
      <w:r w:rsidRPr="00753C60">
        <w:rPr>
          <w:rFonts w:ascii="Arial" w:hAnsi="Arial" w:cs="Arial"/>
        </w:rPr>
        <w:t>déplacement</w:t>
      </w:r>
      <w:r w:rsidRPr="00753C60">
        <w:rPr>
          <w:rFonts w:ascii="Arial" w:hAnsi="Arial" w:cs="Arial"/>
          <w:spacing w:val="-2"/>
        </w:rPr>
        <w:t xml:space="preserve"> </w:t>
      </w:r>
      <w:r w:rsidRPr="00753C60">
        <w:rPr>
          <w:rFonts w:ascii="Arial" w:hAnsi="Arial" w:cs="Arial"/>
        </w:rPr>
        <w:t>du</w:t>
      </w:r>
      <w:r w:rsidRPr="00753C60">
        <w:rPr>
          <w:rFonts w:ascii="Arial" w:hAnsi="Arial" w:cs="Arial"/>
          <w:spacing w:val="1"/>
        </w:rPr>
        <w:t xml:space="preserve"> </w:t>
      </w:r>
      <w:r w:rsidRPr="00753C60">
        <w:rPr>
          <w:rFonts w:ascii="Arial" w:hAnsi="Arial" w:cs="Arial"/>
        </w:rPr>
        <w:t>chantier.</w:t>
      </w:r>
    </w:p>
    <w:p w14:paraId="791EF138" w14:textId="77777777" w:rsidR="00E463BE" w:rsidRDefault="00E463BE" w:rsidP="00047528">
      <w:pPr>
        <w:pStyle w:val="Corpsdetexte"/>
        <w:ind w:left="258" w:right="161"/>
        <w:jc w:val="both"/>
        <w:rPr>
          <w:rFonts w:ascii="Arial" w:hAnsi="Arial" w:cs="Arial"/>
        </w:rPr>
      </w:pPr>
    </w:p>
    <w:p w14:paraId="588DB896" w14:textId="77777777" w:rsidR="00E463BE" w:rsidRPr="00E463BE" w:rsidRDefault="00E463BE" w:rsidP="00E463BE">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Yu Mincho" w:hAnsi="Arial" w:cs="Arial"/>
          <w:color w:val="FF0000"/>
          <w:sz w:val="24"/>
          <w:szCs w:val="24"/>
          <w14:ligatures w14:val="standardContextual"/>
        </w:rPr>
      </w:pPr>
      <w:r w:rsidRPr="00E463BE">
        <w:rPr>
          <w:rFonts w:ascii="Arial" w:eastAsia="Yu Mincho" w:hAnsi="Arial" w:cs="Arial"/>
          <w:b/>
          <w:bCs/>
          <w:sz w:val="20"/>
          <w:szCs w:val="20"/>
          <w14:ligatures w14:val="standardContextual"/>
        </w:rPr>
        <w:t>Répartition des dépenses communes de chantier :</w:t>
      </w:r>
    </w:p>
    <w:p w14:paraId="4FEF34F3" w14:textId="77777777" w:rsidR="00E463BE" w:rsidRPr="00E463BE" w:rsidRDefault="00E463BE" w:rsidP="00E463BE">
      <w:pPr>
        <w:widowControl w:val="0"/>
        <w:autoSpaceDE w:val="0"/>
        <w:autoSpaceDN w:val="0"/>
        <w:adjustRightInd w:val="0"/>
        <w:spacing w:before="120" w:after="120" w:line="278" w:lineRule="auto"/>
        <w:jc w:val="both"/>
        <w:rPr>
          <w:rFonts w:ascii="Arial" w:eastAsia="Yu Mincho" w:hAnsi="Arial" w:cs="Arial"/>
          <w:kern w:val="2"/>
          <w:sz w:val="20"/>
          <w:szCs w:val="20"/>
          <w14:ligatures w14:val="standardContextual"/>
        </w:rPr>
      </w:pPr>
      <w:r w:rsidRPr="00E463BE">
        <w:rPr>
          <w:rFonts w:ascii="Arial" w:eastAsia="Yu Mincho" w:hAnsi="Arial" w:cs="Arial"/>
          <w:kern w:val="2"/>
          <w:sz w:val="20"/>
          <w:szCs w:val="20"/>
          <w14:ligatures w14:val="standardContextual"/>
        </w:rPr>
        <w:t xml:space="preserve">Dans le cadre des prestations qui lui seront confiées, le titulaire assumera les dépenses d’investissement, de fonctionnement propre à ses interventions. Il aura également à sa charge les dépenses de réparation, de la remise en état des installations salies ou détériorées et du remplacement du matériel dérobé. </w:t>
      </w:r>
    </w:p>
    <w:p w14:paraId="6058E9C6" w14:textId="77777777" w:rsidR="00E463BE" w:rsidRPr="00047528" w:rsidRDefault="00E463BE" w:rsidP="00047528">
      <w:pPr>
        <w:pStyle w:val="Corpsdetexte"/>
        <w:ind w:left="258" w:right="161"/>
        <w:jc w:val="both"/>
        <w:rPr>
          <w:rFonts w:ascii="Arial" w:hAnsi="Arial" w:cs="Arial"/>
        </w:rPr>
      </w:pPr>
    </w:p>
    <w:p w14:paraId="3EFF6C8D" w14:textId="77777777" w:rsidR="00667569" w:rsidRDefault="00667569" w:rsidP="00667569">
      <w:pPr>
        <w:keepNext/>
        <w:keepLines/>
        <w:widowControl w:val="0"/>
        <w:numPr>
          <w:ilvl w:val="0"/>
          <w:numId w:val="1"/>
        </w:numPr>
        <w:tabs>
          <w:tab w:val="clear" w:pos="108"/>
          <w:tab w:val="num" w:pos="211"/>
          <w:tab w:val="left" w:pos="534"/>
        </w:tabs>
        <w:autoSpaceDE w:val="0"/>
        <w:autoSpaceDN w:val="0"/>
        <w:adjustRightInd w:val="0"/>
        <w:spacing w:before="280" w:after="0" w:line="240" w:lineRule="auto"/>
        <w:ind w:left="534"/>
        <w:jc w:val="both"/>
        <w:rPr>
          <w:rFonts w:ascii="Arial" w:hAnsi="Arial" w:cs="Arial"/>
          <w:sz w:val="24"/>
          <w:szCs w:val="24"/>
        </w:rPr>
      </w:pPr>
      <w:r>
        <w:rPr>
          <w:rFonts w:ascii="Arial" w:hAnsi="Arial" w:cs="Arial"/>
          <w:b/>
          <w:bCs/>
          <w:color w:val="595959"/>
          <w:sz w:val="28"/>
          <w:szCs w:val="28"/>
        </w:rPr>
        <w:t>LITIGE ET SANCTIONS</w:t>
      </w:r>
    </w:p>
    <w:p w14:paraId="67F4406D" w14:textId="77777777" w:rsidR="00667569" w:rsidRDefault="00667569" w:rsidP="00667569">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0588252" w14:textId="77777777" w:rsidR="00667569" w:rsidRDefault="00667569" w:rsidP="00667569">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E8C4CC4" w14:textId="77777777" w:rsidR="00667569" w:rsidRDefault="00667569" w:rsidP="00667569">
      <w:pPr>
        <w:spacing w:after="0" w:line="240" w:lineRule="auto"/>
        <w:jc w:val="both"/>
        <w:textAlignment w:val="baseline"/>
        <w:rPr>
          <w:rFonts w:ascii="Arial" w:hAnsi="Arial" w:cs="Arial"/>
          <w:sz w:val="24"/>
          <w:szCs w:val="24"/>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1"/>
        <w:gridCol w:w="199"/>
        <w:gridCol w:w="6700"/>
      </w:tblGrid>
      <w:tr w:rsidR="00667569" w:rsidRPr="003636B6" w14:paraId="49B439FE" w14:textId="77777777" w:rsidTr="00CA0D3F">
        <w:trPr>
          <w:trHeight w:val="300"/>
        </w:trPr>
        <w:tc>
          <w:tcPr>
            <w:tcW w:w="1398" w:type="pct"/>
            <w:gridSpan w:val="2"/>
            <w:tcBorders>
              <w:top w:val="nil"/>
              <w:left w:val="nil"/>
              <w:bottom w:val="nil"/>
              <w:right w:val="nil"/>
            </w:tcBorders>
            <w:shd w:val="clear" w:color="auto" w:fill="595959"/>
            <w:vAlign w:val="center"/>
            <w:hideMark/>
          </w:tcPr>
          <w:p w14:paraId="6769F842" w14:textId="77777777" w:rsidR="00667569" w:rsidRPr="003636B6" w:rsidRDefault="00667569" w:rsidP="00CA0D3F">
            <w:pPr>
              <w:ind w:left="105" w:right="90"/>
              <w:jc w:val="center"/>
              <w:textAlignment w:val="baseline"/>
              <w:rPr>
                <w:rFonts w:ascii="Arial" w:hAnsi="Arial" w:cs="Arial"/>
                <w:sz w:val="20"/>
                <w:szCs w:val="20"/>
              </w:rPr>
            </w:pPr>
            <w:r w:rsidRPr="003636B6">
              <w:rPr>
                <w:rFonts w:ascii="Arial" w:hAnsi="Arial" w:cs="Arial"/>
                <w:color w:val="FFFFFF"/>
                <w:sz w:val="20"/>
                <w:szCs w:val="20"/>
              </w:rPr>
              <w:t>Pénalité</w:t>
            </w:r>
          </w:p>
        </w:tc>
        <w:tc>
          <w:tcPr>
            <w:tcW w:w="3602" w:type="pct"/>
            <w:tcBorders>
              <w:top w:val="nil"/>
              <w:left w:val="nil"/>
              <w:bottom w:val="nil"/>
              <w:right w:val="nil"/>
            </w:tcBorders>
            <w:shd w:val="clear" w:color="auto" w:fill="595959"/>
            <w:vAlign w:val="center"/>
            <w:hideMark/>
          </w:tcPr>
          <w:p w14:paraId="6765DBF5" w14:textId="77777777" w:rsidR="00667569" w:rsidRPr="003636B6" w:rsidRDefault="00667569" w:rsidP="00CA0D3F">
            <w:pPr>
              <w:ind w:left="120" w:right="75"/>
              <w:jc w:val="center"/>
              <w:textAlignment w:val="baseline"/>
              <w:rPr>
                <w:rFonts w:ascii="Arial" w:hAnsi="Arial" w:cs="Arial"/>
                <w:sz w:val="20"/>
                <w:szCs w:val="20"/>
              </w:rPr>
            </w:pPr>
            <w:r w:rsidRPr="003636B6">
              <w:rPr>
                <w:rFonts w:ascii="Arial" w:hAnsi="Arial" w:cs="Arial"/>
                <w:color w:val="FFFFFF"/>
                <w:sz w:val="20"/>
                <w:szCs w:val="20"/>
              </w:rPr>
              <w:t>Fait générateur et mode de calcul </w:t>
            </w:r>
          </w:p>
        </w:tc>
      </w:tr>
      <w:tr w:rsidR="00667569" w:rsidRPr="003636B6" w14:paraId="7FEA614E" w14:textId="77777777" w:rsidTr="00CA0D3F">
        <w:trPr>
          <w:trHeight w:val="300"/>
        </w:trPr>
        <w:tc>
          <w:tcPr>
            <w:tcW w:w="5000" w:type="pct"/>
            <w:gridSpan w:val="3"/>
            <w:tcBorders>
              <w:top w:val="single" w:sz="6" w:space="0" w:color="D9D9D9"/>
              <w:left w:val="single" w:sz="6" w:space="0" w:color="D9D9D9"/>
              <w:bottom w:val="single" w:sz="6" w:space="0" w:color="D9D9D9"/>
              <w:right w:val="single" w:sz="6" w:space="0" w:color="D9D9D9"/>
            </w:tcBorders>
            <w:shd w:val="clear" w:color="auto" w:fill="FFFFFF"/>
            <w:vAlign w:val="center"/>
            <w:hideMark/>
          </w:tcPr>
          <w:p w14:paraId="2221A602" w14:textId="77777777" w:rsidR="00667569" w:rsidRPr="003636B6" w:rsidRDefault="00667569" w:rsidP="00CA0D3F">
            <w:pPr>
              <w:ind w:left="120" w:right="75"/>
              <w:jc w:val="center"/>
              <w:textAlignment w:val="baseline"/>
              <w:rPr>
                <w:rFonts w:ascii="Arial" w:hAnsi="Arial" w:cs="Arial"/>
                <w:b/>
                <w:bCs/>
                <w:sz w:val="20"/>
                <w:szCs w:val="20"/>
              </w:rPr>
            </w:pPr>
            <w:r w:rsidRPr="003636B6">
              <w:rPr>
                <w:rFonts w:ascii="Arial" w:hAnsi="Arial" w:cs="Arial"/>
                <w:b/>
                <w:bCs/>
                <w:color w:val="000000"/>
                <w:sz w:val="20"/>
                <w:szCs w:val="20"/>
              </w:rPr>
              <w:t>Pénalités journalières</w:t>
            </w:r>
          </w:p>
        </w:tc>
      </w:tr>
      <w:tr w:rsidR="00667569" w:rsidRPr="003636B6" w14:paraId="10BC2632" w14:textId="77777777" w:rsidTr="00CA0D3F">
        <w:trPr>
          <w:trHeight w:val="300"/>
        </w:trPr>
        <w:tc>
          <w:tcPr>
            <w:tcW w:w="1398" w:type="pct"/>
            <w:gridSpan w:val="2"/>
            <w:tcBorders>
              <w:top w:val="single" w:sz="6" w:space="0" w:color="D9D9D9"/>
              <w:left w:val="single" w:sz="6" w:space="0" w:color="D9D9D9"/>
              <w:bottom w:val="single" w:sz="6" w:space="0" w:color="D9D9D9"/>
              <w:right w:val="single" w:sz="6" w:space="0" w:color="D9D9D9"/>
            </w:tcBorders>
            <w:shd w:val="clear" w:color="auto" w:fill="FFFFFF"/>
            <w:vAlign w:val="center"/>
            <w:hideMark/>
          </w:tcPr>
          <w:p w14:paraId="5DA3F195" w14:textId="77777777" w:rsidR="00667569" w:rsidRPr="003636B6" w:rsidRDefault="00667569" w:rsidP="00CA0D3F">
            <w:pPr>
              <w:ind w:left="105" w:right="90"/>
              <w:jc w:val="center"/>
              <w:textAlignment w:val="baseline"/>
              <w:rPr>
                <w:rFonts w:ascii="Arial" w:hAnsi="Arial" w:cs="Arial"/>
                <w:sz w:val="20"/>
                <w:szCs w:val="20"/>
              </w:rPr>
            </w:pPr>
            <w:r w:rsidRPr="003636B6">
              <w:rPr>
                <w:rFonts w:ascii="Arial" w:hAnsi="Arial" w:cs="Arial"/>
                <w:color w:val="000000"/>
                <w:sz w:val="20"/>
                <w:szCs w:val="20"/>
              </w:rPr>
              <w:t>Pénalité pour retard en cas de dépassement du délai d’exécution</w:t>
            </w:r>
          </w:p>
        </w:tc>
        <w:tc>
          <w:tcPr>
            <w:tcW w:w="3602" w:type="pct"/>
            <w:tcBorders>
              <w:top w:val="single" w:sz="6" w:space="0" w:color="D9D9D9"/>
              <w:left w:val="single" w:sz="6" w:space="0" w:color="D9D9D9"/>
              <w:bottom w:val="single" w:sz="6" w:space="0" w:color="D9D9D9"/>
              <w:right w:val="single" w:sz="6" w:space="0" w:color="D9D9D9"/>
            </w:tcBorders>
            <w:shd w:val="clear" w:color="auto" w:fill="FFFFFF"/>
            <w:hideMark/>
          </w:tcPr>
          <w:p w14:paraId="7577D1E5" w14:textId="77777777" w:rsidR="00667569" w:rsidRPr="003636B6" w:rsidRDefault="00667569" w:rsidP="00CA0D3F">
            <w:pPr>
              <w:ind w:left="120" w:right="75"/>
              <w:textAlignment w:val="baseline"/>
              <w:rPr>
                <w:rFonts w:ascii="Arial" w:hAnsi="Arial" w:cs="Arial"/>
                <w:sz w:val="20"/>
                <w:szCs w:val="20"/>
              </w:rPr>
            </w:pPr>
            <w:r w:rsidRPr="003636B6">
              <w:rPr>
                <w:rFonts w:ascii="Arial" w:hAnsi="Arial" w:cs="Arial"/>
                <w:color w:val="000000"/>
                <w:sz w:val="20"/>
                <w:szCs w:val="20"/>
              </w:rPr>
              <w:t>L’entrepreneur d'une pénalité forfaitaire s’élevant à 500 € H.T (cinq cents euros hors taxes) par jour calendaire de retard  </w:t>
            </w:r>
          </w:p>
        </w:tc>
      </w:tr>
      <w:tr w:rsidR="00667569" w:rsidRPr="003636B6" w14:paraId="57D8C66F" w14:textId="77777777" w:rsidTr="00CA0D3F">
        <w:trPr>
          <w:trHeight w:val="300"/>
        </w:trPr>
        <w:tc>
          <w:tcPr>
            <w:tcW w:w="1398" w:type="pct"/>
            <w:gridSpan w:val="2"/>
            <w:tcBorders>
              <w:top w:val="single" w:sz="6" w:space="0" w:color="D9D9D9"/>
              <w:left w:val="single" w:sz="6" w:space="0" w:color="D9D9D9"/>
              <w:bottom w:val="single" w:sz="6" w:space="0" w:color="D9D9D9"/>
              <w:right w:val="single" w:sz="6" w:space="0" w:color="D9D9D9"/>
            </w:tcBorders>
            <w:shd w:val="clear" w:color="auto" w:fill="FFFFFF"/>
            <w:vAlign w:val="center"/>
            <w:hideMark/>
          </w:tcPr>
          <w:p w14:paraId="7B5B4886" w14:textId="77777777" w:rsidR="00667569" w:rsidRPr="003636B6" w:rsidRDefault="00667569" w:rsidP="00CA0D3F">
            <w:pPr>
              <w:ind w:left="105" w:right="90"/>
              <w:jc w:val="center"/>
              <w:textAlignment w:val="baseline"/>
              <w:rPr>
                <w:rFonts w:ascii="Arial" w:hAnsi="Arial" w:cs="Arial"/>
                <w:sz w:val="20"/>
                <w:szCs w:val="20"/>
              </w:rPr>
            </w:pPr>
            <w:r w:rsidRPr="003636B6">
              <w:rPr>
                <w:rFonts w:ascii="Arial" w:hAnsi="Arial" w:cs="Arial"/>
                <w:color w:val="000000"/>
                <w:sz w:val="20"/>
                <w:szCs w:val="20"/>
              </w:rPr>
              <w:t>Pénalités pour retard dans la remise des documents fournis après exécution</w:t>
            </w:r>
          </w:p>
        </w:tc>
        <w:tc>
          <w:tcPr>
            <w:tcW w:w="3602" w:type="pct"/>
            <w:tcBorders>
              <w:top w:val="single" w:sz="6" w:space="0" w:color="D9D9D9"/>
              <w:left w:val="single" w:sz="6" w:space="0" w:color="D9D9D9"/>
              <w:bottom w:val="single" w:sz="6" w:space="0" w:color="D9D9D9"/>
              <w:right w:val="single" w:sz="6" w:space="0" w:color="D9D9D9"/>
            </w:tcBorders>
            <w:shd w:val="clear" w:color="auto" w:fill="FFFFFF"/>
            <w:hideMark/>
          </w:tcPr>
          <w:p w14:paraId="77FA493E" w14:textId="77777777" w:rsidR="00667569" w:rsidRPr="003636B6" w:rsidRDefault="00667569" w:rsidP="00CA0D3F">
            <w:pPr>
              <w:ind w:left="120" w:right="75"/>
              <w:textAlignment w:val="baseline"/>
              <w:rPr>
                <w:rFonts w:ascii="Arial" w:hAnsi="Arial" w:cs="Arial"/>
                <w:sz w:val="20"/>
                <w:szCs w:val="20"/>
              </w:rPr>
            </w:pPr>
            <w:r w:rsidRPr="003636B6">
              <w:rPr>
                <w:rFonts w:ascii="Arial" w:hAnsi="Arial" w:cs="Arial"/>
                <w:color w:val="000000"/>
                <w:sz w:val="20"/>
                <w:szCs w:val="20"/>
              </w:rPr>
              <w:t>Si l'Entreprise ne remplit pas les obligations qui lui sont imposées par l'article 40 du C.C.A.G – Travaux et au présent CCAP, il sera fait application à l’Entreprise d'une pénalité égale à 200 € H.T (deux cents euros hors taxes) par jour calendaire de retard dans la remise complète des documents à fournir après exécution </w:t>
            </w:r>
          </w:p>
        </w:tc>
      </w:tr>
      <w:tr w:rsidR="00667569" w:rsidRPr="003636B6" w14:paraId="49254B2C" w14:textId="77777777" w:rsidTr="00667569">
        <w:trPr>
          <w:trHeight w:val="300"/>
        </w:trPr>
        <w:tc>
          <w:tcPr>
            <w:tcW w:w="5000" w:type="pct"/>
            <w:gridSpan w:val="3"/>
            <w:tcBorders>
              <w:top w:val="single" w:sz="6" w:space="0" w:color="D9D9D9"/>
              <w:left w:val="single" w:sz="6" w:space="0" w:color="D9D9D9"/>
              <w:bottom w:val="single" w:sz="6" w:space="0" w:color="D9D9D9"/>
              <w:right w:val="single" w:sz="6" w:space="0" w:color="D9D9D9"/>
            </w:tcBorders>
            <w:shd w:val="clear" w:color="auto" w:fill="FFFFFF"/>
            <w:vAlign w:val="center"/>
            <w:hideMark/>
          </w:tcPr>
          <w:p w14:paraId="258DBA00" w14:textId="77777777" w:rsidR="00667569" w:rsidRPr="003636B6" w:rsidRDefault="00667569" w:rsidP="00CA0D3F">
            <w:pPr>
              <w:ind w:left="120" w:right="75"/>
              <w:jc w:val="center"/>
              <w:textAlignment w:val="baseline"/>
              <w:rPr>
                <w:rFonts w:ascii="Arial" w:hAnsi="Arial" w:cs="Arial"/>
                <w:b/>
                <w:bCs/>
                <w:sz w:val="20"/>
                <w:szCs w:val="20"/>
              </w:rPr>
            </w:pPr>
            <w:r w:rsidRPr="003636B6">
              <w:rPr>
                <w:rFonts w:ascii="Arial" w:hAnsi="Arial" w:cs="Arial"/>
                <w:b/>
                <w:bCs/>
                <w:color w:val="000000"/>
                <w:sz w:val="20"/>
                <w:szCs w:val="20"/>
              </w:rPr>
              <w:t>Pénalités forfaitaires</w:t>
            </w:r>
          </w:p>
        </w:tc>
      </w:tr>
      <w:tr w:rsidR="00667569" w:rsidRPr="003636B6" w14:paraId="5864B664" w14:textId="77777777" w:rsidTr="00CA0D3F">
        <w:trPr>
          <w:trHeight w:val="300"/>
        </w:trPr>
        <w:tc>
          <w:tcPr>
            <w:tcW w:w="1291" w:type="pct"/>
            <w:tcBorders>
              <w:top w:val="single" w:sz="6" w:space="0" w:color="D9D9D9"/>
              <w:left w:val="single" w:sz="6" w:space="0" w:color="D9D9D9"/>
              <w:bottom w:val="single" w:sz="6" w:space="0" w:color="D9D9D9"/>
              <w:right w:val="single" w:sz="6" w:space="0" w:color="D9D9D9"/>
            </w:tcBorders>
            <w:shd w:val="clear" w:color="auto" w:fill="FFFFFF"/>
            <w:vAlign w:val="center"/>
            <w:hideMark/>
          </w:tcPr>
          <w:p w14:paraId="36C1A12A" w14:textId="77777777" w:rsidR="00667569" w:rsidRPr="003636B6" w:rsidRDefault="00667569" w:rsidP="00CA0D3F">
            <w:pPr>
              <w:ind w:left="105" w:right="90"/>
              <w:jc w:val="center"/>
              <w:textAlignment w:val="baseline"/>
              <w:rPr>
                <w:rFonts w:ascii="Arial" w:hAnsi="Arial" w:cs="Arial"/>
                <w:sz w:val="20"/>
                <w:szCs w:val="20"/>
              </w:rPr>
            </w:pPr>
            <w:r w:rsidRPr="003636B6">
              <w:rPr>
                <w:rFonts w:ascii="Arial" w:hAnsi="Arial" w:cs="Arial"/>
                <w:color w:val="000000"/>
                <w:sz w:val="20"/>
                <w:szCs w:val="20"/>
              </w:rPr>
              <w:t>Pénalité pour travail dissimulé</w:t>
            </w:r>
          </w:p>
        </w:tc>
        <w:tc>
          <w:tcPr>
            <w:tcW w:w="3709" w:type="pct"/>
            <w:gridSpan w:val="2"/>
            <w:tcBorders>
              <w:top w:val="single" w:sz="6" w:space="0" w:color="D9D9D9"/>
              <w:left w:val="single" w:sz="6" w:space="0" w:color="D9D9D9"/>
              <w:bottom w:val="single" w:sz="6" w:space="0" w:color="D9D9D9"/>
              <w:right w:val="single" w:sz="6" w:space="0" w:color="D9D9D9"/>
            </w:tcBorders>
            <w:shd w:val="clear" w:color="auto" w:fill="FFFFFF"/>
            <w:hideMark/>
          </w:tcPr>
          <w:p w14:paraId="3D509B5B" w14:textId="77777777" w:rsidR="00667569" w:rsidRPr="003636B6" w:rsidRDefault="00667569" w:rsidP="00CA0D3F">
            <w:pPr>
              <w:ind w:left="120" w:right="75"/>
              <w:textAlignment w:val="baseline"/>
              <w:rPr>
                <w:rFonts w:ascii="Arial" w:hAnsi="Arial" w:cs="Arial"/>
                <w:sz w:val="20"/>
                <w:szCs w:val="20"/>
              </w:rPr>
            </w:pPr>
            <w:r w:rsidRPr="003636B6">
              <w:rPr>
                <w:rFonts w:ascii="Arial" w:hAnsi="Arial" w:cs="Arial"/>
                <w:color w:val="000000"/>
                <w:sz w:val="20"/>
                <w:szCs w:val="20"/>
              </w:rPr>
              <w:t>Si le titulaire du marché ne s'acquitte pas des formalités prévues par le code du travail en matière de travail dissimulé par dissimulation d'activité ou d'emploi salarié, le Pouvoir adjudicateur applique une pénalité correspondant à 10,0 % du montant T.T.C du marché. Le montant de cette pénalité ne pourra toutefois pas excéder le montant des amendes prévues à titre de sanction pénale par le code du travail en matière de travail dissimulé. </w:t>
            </w:r>
          </w:p>
        </w:tc>
      </w:tr>
      <w:tr w:rsidR="00667569" w:rsidRPr="003636B6" w14:paraId="7374FCE5" w14:textId="77777777" w:rsidTr="00CA0D3F">
        <w:trPr>
          <w:trHeight w:val="300"/>
        </w:trPr>
        <w:tc>
          <w:tcPr>
            <w:tcW w:w="1291" w:type="pct"/>
            <w:tcBorders>
              <w:top w:val="single" w:sz="6" w:space="0" w:color="D9D9D9"/>
              <w:left w:val="single" w:sz="6" w:space="0" w:color="D9D9D9"/>
              <w:bottom w:val="single" w:sz="6" w:space="0" w:color="D9D9D9"/>
              <w:right w:val="single" w:sz="6" w:space="0" w:color="D9D9D9"/>
            </w:tcBorders>
            <w:shd w:val="clear" w:color="auto" w:fill="FFFFFF"/>
            <w:vAlign w:val="center"/>
            <w:hideMark/>
          </w:tcPr>
          <w:p w14:paraId="2AB60D58" w14:textId="77777777" w:rsidR="00667569" w:rsidRPr="003636B6" w:rsidRDefault="00667569" w:rsidP="00CA0D3F">
            <w:pPr>
              <w:ind w:left="105" w:right="90"/>
              <w:jc w:val="center"/>
              <w:textAlignment w:val="baseline"/>
              <w:rPr>
                <w:rFonts w:ascii="Arial" w:hAnsi="Arial" w:cs="Arial"/>
                <w:sz w:val="20"/>
                <w:szCs w:val="20"/>
              </w:rPr>
            </w:pPr>
            <w:r w:rsidRPr="003636B6">
              <w:rPr>
                <w:rFonts w:ascii="Arial" w:hAnsi="Arial" w:cs="Arial"/>
                <w:color w:val="000000"/>
                <w:sz w:val="20"/>
                <w:szCs w:val="20"/>
              </w:rPr>
              <w:t>Pénalités pour absence aux réunions de chantier</w:t>
            </w:r>
          </w:p>
        </w:tc>
        <w:tc>
          <w:tcPr>
            <w:tcW w:w="3709" w:type="pct"/>
            <w:gridSpan w:val="2"/>
            <w:tcBorders>
              <w:top w:val="single" w:sz="6" w:space="0" w:color="D9D9D9"/>
              <w:left w:val="single" w:sz="6" w:space="0" w:color="D9D9D9"/>
              <w:bottom w:val="single" w:sz="6" w:space="0" w:color="D9D9D9"/>
              <w:right w:val="single" w:sz="6" w:space="0" w:color="D9D9D9"/>
            </w:tcBorders>
            <w:shd w:val="clear" w:color="auto" w:fill="FFFFFF"/>
            <w:hideMark/>
          </w:tcPr>
          <w:p w14:paraId="252ABBD7" w14:textId="5F20A6C7" w:rsidR="00667569" w:rsidRPr="003636B6" w:rsidRDefault="00667569" w:rsidP="00CA0D3F">
            <w:pPr>
              <w:ind w:left="120" w:right="75"/>
              <w:textAlignment w:val="baseline"/>
              <w:rPr>
                <w:rFonts w:ascii="Arial" w:hAnsi="Arial" w:cs="Arial"/>
                <w:sz w:val="20"/>
                <w:szCs w:val="20"/>
              </w:rPr>
            </w:pPr>
            <w:r w:rsidRPr="003636B6">
              <w:rPr>
                <w:rFonts w:ascii="Arial" w:hAnsi="Arial" w:cs="Arial"/>
                <w:color w:val="000000"/>
                <w:sz w:val="20"/>
                <w:szCs w:val="20"/>
              </w:rPr>
              <w:t xml:space="preserve">En cas d'absence aux réunions de chantier, les entreprises dont la présence est requise se verront appliquer une pénalité forfaitaire fixée à </w:t>
            </w:r>
            <w:r w:rsidR="00013E3A">
              <w:rPr>
                <w:rFonts w:ascii="Arial" w:hAnsi="Arial" w:cs="Arial"/>
                <w:color w:val="000000"/>
                <w:sz w:val="20"/>
                <w:szCs w:val="20"/>
              </w:rPr>
              <w:t>2</w:t>
            </w:r>
            <w:r w:rsidRPr="003636B6">
              <w:rPr>
                <w:rFonts w:ascii="Arial" w:hAnsi="Arial" w:cs="Arial"/>
                <w:color w:val="000000"/>
                <w:sz w:val="20"/>
                <w:szCs w:val="20"/>
              </w:rPr>
              <w:t>00,00 € H.T (trois-cents euros hors taxes) par absence. La présence d’un collaborateur sans pouvoir décisionnaire ou dûment habilité par délégation vaut absence.</w:t>
            </w:r>
          </w:p>
        </w:tc>
      </w:tr>
    </w:tbl>
    <w:p w14:paraId="20396160" w14:textId="77777777" w:rsidR="00BA3C76" w:rsidRDefault="00BA3C76" w:rsidP="004A3FCF">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03AB60AE" w14:textId="77777777" w:rsidR="00BA3C76" w:rsidRDefault="00BA3C76" w:rsidP="004A3FCF">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1B3F20D3" w14:textId="007D2156" w:rsidR="00926FA3" w:rsidRDefault="00B02606">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8" w:name="_Toc23942918"/>
      <w:bookmarkEnd w:id="8"/>
      <w:r>
        <w:rPr>
          <w:rFonts w:ascii="Arial" w:hAnsi="Arial" w:cs="Arial"/>
          <w:b/>
          <w:bCs/>
          <w:color w:val="595959"/>
          <w:sz w:val="28"/>
          <w:szCs w:val="28"/>
        </w:rPr>
        <w:t>A</w:t>
      </w:r>
      <w:r w:rsidR="00F96B2D">
        <w:rPr>
          <w:rFonts w:ascii="Arial" w:hAnsi="Arial" w:cs="Arial"/>
          <w:b/>
          <w:bCs/>
          <w:color w:val="595959"/>
          <w:sz w:val="28"/>
          <w:szCs w:val="28"/>
        </w:rPr>
        <w:t>utres stipulations</w:t>
      </w:r>
    </w:p>
    <w:p w14:paraId="5FDB0A41"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7216A96E" w14:textId="67BF016B" w:rsidR="00B02606" w:rsidRDefault="00B02606" w:rsidP="00B02606">
      <w:pPr>
        <w:pStyle w:val="Default"/>
        <w:rPr>
          <w:sz w:val="28"/>
          <w:szCs w:val="28"/>
        </w:rPr>
      </w:pPr>
    </w:p>
    <w:p w14:paraId="3775E13F"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p>
    <w:p w14:paraId="404F0AA6" w14:textId="77777777" w:rsidR="00013E3A" w:rsidRPr="00013E3A" w:rsidRDefault="00013E3A" w:rsidP="00013E3A">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Times New Roman" w:hAnsi="Arial" w:cs="Arial"/>
          <w:sz w:val="24"/>
          <w:szCs w:val="24"/>
        </w:rPr>
      </w:pPr>
      <w:r w:rsidRPr="00013E3A">
        <w:rPr>
          <w:rFonts w:ascii="Arial" w:eastAsia="Times New Roman" w:hAnsi="Arial" w:cs="Arial"/>
          <w:b/>
          <w:bCs/>
          <w:color w:val="000000"/>
          <w:sz w:val="20"/>
          <w:szCs w:val="20"/>
        </w:rPr>
        <w:t>Provenance des matériaux et produits :</w:t>
      </w:r>
    </w:p>
    <w:p w14:paraId="33585733" w14:textId="77777777" w:rsidR="00013E3A" w:rsidRPr="00013E3A" w:rsidRDefault="00013E3A" w:rsidP="00013E3A">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13E3A">
        <w:rPr>
          <w:rFonts w:ascii="Arial" w:eastAsia="Times New Roman" w:hAnsi="Arial" w:cs="Arial"/>
          <w:color w:val="000000"/>
          <w:sz w:val="20"/>
          <w:szCs w:val="20"/>
        </w:rPr>
        <w:t xml:space="preserve">Conformément à l'article 21.1 du CCAG Travaux, le titulaire a le choix de la provenance des matériaux, nécessaires à la bonne exécution des prestations, sous réserve de pouvoir justifier que ceux-ci satisfont aux conditions fixées par le contrat, notamment par le CCTP. </w:t>
      </w:r>
    </w:p>
    <w:p w14:paraId="5F1611A6" w14:textId="77777777" w:rsidR="00013E3A" w:rsidRPr="00013E3A" w:rsidRDefault="00013E3A" w:rsidP="00013E3A">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013E3A">
        <w:rPr>
          <w:rFonts w:ascii="Arial" w:eastAsia="Times New Roman" w:hAnsi="Arial" w:cs="Arial"/>
          <w:color w:val="000000"/>
          <w:sz w:val="20"/>
          <w:szCs w:val="20"/>
        </w:rPr>
        <w:t xml:space="preserve">Cette faculté n’inclut pas les matériaux de réemploi fournis par le maitre d’ouvrage que le titulaire doit obligatoirement intégrer dans sa proposition technique. </w:t>
      </w:r>
    </w:p>
    <w:p w14:paraId="6CAFEA23" w14:textId="77777777" w:rsidR="00013E3A" w:rsidRDefault="00013E3A" w:rsidP="00013E3A">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13E3A">
        <w:rPr>
          <w:rFonts w:ascii="Arial" w:eastAsia="Times New Roman" w:hAnsi="Arial" w:cs="Arial"/>
          <w:color w:val="000000"/>
          <w:sz w:val="20"/>
          <w:szCs w:val="20"/>
        </w:rPr>
        <w:t xml:space="preserve">En tout état de cause, le titulaire est tenu de mettre à la disposition du maître d'œuvre les documents qui assurent la traçabilité des produits et matériaux mis en œuvre, sont notamment concernés les matériaux de réemploi. </w:t>
      </w:r>
    </w:p>
    <w:p w14:paraId="3358BF44" w14:textId="77777777" w:rsidR="00013E3A" w:rsidRDefault="00013E3A" w:rsidP="00013E3A">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p>
    <w:p w14:paraId="54781B3D"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4"/>
          <w:szCs w:val="24"/>
          <w14:ligatures w14:val="standardContextual"/>
        </w:rPr>
      </w:pPr>
    </w:p>
    <w:p w14:paraId="1EB9E594" w14:textId="77777777" w:rsidR="00013E3A" w:rsidRPr="00013E3A" w:rsidRDefault="00013E3A" w:rsidP="00013E3A">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Yu Mincho" w:hAnsi="Arial" w:cs="Arial"/>
          <w:sz w:val="24"/>
          <w:szCs w:val="24"/>
          <w14:ligatures w14:val="standardContextual"/>
        </w:rPr>
      </w:pPr>
      <w:r w:rsidRPr="00013E3A">
        <w:rPr>
          <w:rFonts w:ascii="Arial" w:eastAsia="Yu Mincho" w:hAnsi="Arial" w:cs="Arial"/>
          <w:b/>
          <w:bCs/>
          <w:color w:val="000000"/>
          <w:sz w:val="20"/>
          <w:szCs w:val="20"/>
          <w14:ligatures w14:val="standardContextual"/>
        </w:rPr>
        <w:lastRenderedPageBreak/>
        <w:t>Dégradations causées aux voies publiques :</w:t>
      </w:r>
    </w:p>
    <w:p w14:paraId="3431A4BB" w14:textId="6BF9C9F1" w:rsidR="00013E3A" w:rsidRPr="00013E3A" w:rsidRDefault="00013E3A" w:rsidP="00013E3A">
      <w:pPr>
        <w:widowControl w:val="0"/>
        <w:autoSpaceDE w:val="0"/>
        <w:autoSpaceDN w:val="0"/>
        <w:adjustRightInd w:val="0"/>
        <w:spacing w:before="120" w:after="120" w:line="240" w:lineRule="auto"/>
        <w:ind w:left="117"/>
        <w:jc w:val="both"/>
        <w:rPr>
          <w:rFonts w:ascii="Arial" w:eastAsia="Yu Mincho" w:hAnsi="Arial" w:cs="Arial"/>
          <w:color w:val="000000"/>
          <w:sz w:val="20"/>
          <w:szCs w:val="20"/>
          <w14:ligatures w14:val="standardContextual"/>
        </w:rPr>
      </w:pPr>
      <w:r w:rsidRPr="00013E3A">
        <w:rPr>
          <w:rFonts w:ascii="Arial" w:eastAsia="Yu Mincho" w:hAnsi="Arial" w:cs="Arial"/>
          <w:color w:val="000000"/>
          <w:sz w:val="20"/>
          <w:szCs w:val="20"/>
          <w14:ligatures w14:val="standardContextual"/>
        </w:rPr>
        <w:t>Par dérogation à l'article 34.1 du CCAG Travaux, les contributions ou réparations éventuellement dues pour les dégradations causées aux voies publiques par des transports routiers ou des circulations résultant d'engins de chantier exceptionnels sont entièrement à la charge du titulaire.</w:t>
      </w:r>
    </w:p>
    <w:p w14:paraId="131C8D63" w14:textId="77777777" w:rsidR="00013E3A" w:rsidRDefault="00013E3A" w:rsidP="00B02606">
      <w:pPr>
        <w:pStyle w:val="Default"/>
        <w:rPr>
          <w:sz w:val="28"/>
          <w:szCs w:val="28"/>
        </w:rPr>
      </w:pPr>
    </w:p>
    <w:p w14:paraId="14DE66B0" w14:textId="77777777" w:rsidR="00BA3C76" w:rsidRPr="00BA3C76" w:rsidRDefault="00BA3C76" w:rsidP="00BA3C76">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Yu Mincho" w:hAnsi="Arial" w:cs="Arial"/>
          <w:sz w:val="24"/>
          <w:szCs w:val="24"/>
          <w14:ligatures w14:val="standardContextual"/>
        </w:rPr>
      </w:pPr>
      <w:r w:rsidRPr="00BA3C76">
        <w:rPr>
          <w:rFonts w:ascii="Arial" w:eastAsia="Yu Mincho" w:hAnsi="Arial" w:cs="Arial"/>
          <w:b/>
          <w:bCs/>
          <w:color w:val="000000"/>
          <w:sz w:val="20"/>
          <w:szCs w:val="20"/>
          <w14:ligatures w14:val="standardContextual"/>
        </w:rPr>
        <w:t>Retenue de garantie</w:t>
      </w:r>
    </w:p>
    <w:p w14:paraId="33163C8A" w14:textId="77777777" w:rsidR="00BA3C76" w:rsidRPr="00BA3C76" w:rsidRDefault="00BA3C76" w:rsidP="00BA3C76">
      <w:pPr>
        <w:widowControl w:val="0"/>
        <w:tabs>
          <w:tab w:val="left" w:pos="392"/>
        </w:tabs>
        <w:autoSpaceDE w:val="0"/>
        <w:autoSpaceDN w:val="0"/>
        <w:adjustRightInd w:val="0"/>
        <w:spacing w:after="0" w:line="240" w:lineRule="auto"/>
        <w:ind w:left="117" w:right="111"/>
        <w:jc w:val="both"/>
        <w:rPr>
          <w:rFonts w:ascii="Arial" w:eastAsia="Yu Mincho" w:hAnsi="Arial" w:cs="Arial"/>
          <w:color w:val="000000"/>
          <w:sz w:val="12"/>
          <w:szCs w:val="12"/>
          <w14:ligatures w14:val="standardContextual"/>
        </w:rPr>
      </w:pPr>
    </w:p>
    <w:p w14:paraId="771D50BA" w14:textId="77777777" w:rsidR="00BA3C76" w:rsidRPr="00BA3C76" w:rsidRDefault="00BA3C76" w:rsidP="00BA3C76">
      <w:pPr>
        <w:widowControl w:val="0"/>
        <w:tabs>
          <w:tab w:val="left" w:pos="392"/>
        </w:tabs>
        <w:autoSpaceDE w:val="0"/>
        <w:autoSpaceDN w:val="0"/>
        <w:adjustRightInd w:val="0"/>
        <w:spacing w:after="0" w:line="240" w:lineRule="auto"/>
        <w:ind w:left="117" w:right="111"/>
        <w:jc w:val="both"/>
        <w:rPr>
          <w:rFonts w:ascii="Arial" w:eastAsia="Yu Mincho" w:hAnsi="Arial" w:cs="Arial"/>
          <w:sz w:val="24"/>
          <w:szCs w:val="24"/>
          <w14:ligatures w14:val="standardContextual"/>
        </w:rPr>
      </w:pPr>
      <w:r w:rsidRPr="00BA3C76">
        <w:rPr>
          <w:rFonts w:ascii="Arial" w:eastAsia="Yu Mincho" w:hAnsi="Arial" w:cs="Arial"/>
          <w:color w:val="000000"/>
          <w:sz w:val="20"/>
          <w:szCs w:val="20"/>
          <w14:ligatures w14:val="standardContextual"/>
        </w:rPr>
        <w:t xml:space="preserve">Les règlements sont diminués d’une retenue de garantie d’un taux de </w:t>
      </w:r>
      <w:r w:rsidRPr="00BA3C76">
        <w:rPr>
          <w:rFonts w:ascii="Arial" w:eastAsia="Yu Mincho" w:hAnsi="Arial" w:cs="Arial"/>
          <w:b/>
          <w:bCs/>
          <w:color w:val="000000"/>
          <w:sz w:val="20"/>
          <w:szCs w:val="20"/>
          <w14:ligatures w14:val="standardContextual"/>
        </w:rPr>
        <w:t>5,0%</w:t>
      </w:r>
      <w:r w:rsidRPr="00BA3C76">
        <w:rPr>
          <w:rFonts w:ascii="Arial" w:eastAsia="Yu Mincho" w:hAnsi="Arial" w:cs="Arial"/>
          <w:color w:val="000000"/>
          <w:sz w:val="20"/>
          <w:szCs w:val="20"/>
          <w14:ligatures w14:val="standardContextual"/>
        </w:rPr>
        <w:t xml:space="preserve"> calculée sur le montant TTC des prestations.</w:t>
      </w:r>
    </w:p>
    <w:p w14:paraId="3AAEF6BE" w14:textId="77777777" w:rsidR="00BA3C76" w:rsidRPr="00BA3C76" w:rsidRDefault="00BA3C76" w:rsidP="00BA3C76">
      <w:pPr>
        <w:widowControl w:val="0"/>
        <w:tabs>
          <w:tab w:val="left" w:pos="392"/>
        </w:tabs>
        <w:autoSpaceDE w:val="0"/>
        <w:autoSpaceDN w:val="0"/>
        <w:adjustRightInd w:val="0"/>
        <w:spacing w:after="0" w:line="240" w:lineRule="auto"/>
        <w:ind w:left="117" w:right="111"/>
        <w:jc w:val="both"/>
        <w:rPr>
          <w:rFonts w:ascii="Arial" w:eastAsia="Yu Mincho" w:hAnsi="Arial" w:cs="Arial"/>
          <w:color w:val="000000"/>
          <w:sz w:val="20"/>
          <w:szCs w:val="20"/>
          <w14:ligatures w14:val="standardContextual"/>
        </w:rPr>
      </w:pPr>
    </w:p>
    <w:p w14:paraId="653CA493" w14:textId="77777777" w:rsidR="00BA3C76" w:rsidRPr="00BA3C76" w:rsidRDefault="00BA3C76" w:rsidP="00BA3C76">
      <w:pPr>
        <w:widowControl w:val="0"/>
        <w:tabs>
          <w:tab w:val="left" w:pos="392"/>
        </w:tabs>
        <w:autoSpaceDE w:val="0"/>
        <w:autoSpaceDN w:val="0"/>
        <w:adjustRightInd w:val="0"/>
        <w:spacing w:after="0" w:line="240" w:lineRule="auto"/>
        <w:ind w:left="117" w:right="111"/>
        <w:jc w:val="both"/>
        <w:rPr>
          <w:rFonts w:ascii="Arial" w:eastAsia="Yu Mincho" w:hAnsi="Arial" w:cs="Arial"/>
          <w:sz w:val="24"/>
          <w:szCs w:val="24"/>
          <w14:ligatures w14:val="standardContextual"/>
        </w:rPr>
      </w:pPr>
      <w:r w:rsidRPr="00BA3C76">
        <w:rPr>
          <w:rFonts w:ascii="Arial" w:eastAsia="Yu Mincho" w:hAnsi="Arial" w:cs="Arial"/>
          <w:color w:val="000000"/>
          <w:sz w:val="20"/>
          <w:szCs w:val="20"/>
          <w14:ligatures w14:val="standardContextual"/>
        </w:rPr>
        <w:t>Les montants ainsi prélevés sont restitués au titulaire à la fin du délai de garantie de parfait achèvement sauf réserves formulées par l’acheteur et non rectifiées par le titulaire.</w:t>
      </w:r>
    </w:p>
    <w:p w14:paraId="6282752A" w14:textId="77777777" w:rsidR="00BA3C76" w:rsidRPr="00BA3C76" w:rsidRDefault="00BA3C76" w:rsidP="00BA3C76">
      <w:pPr>
        <w:widowControl w:val="0"/>
        <w:tabs>
          <w:tab w:val="left" w:pos="392"/>
        </w:tabs>
        <w:autoSpaceDE w:val="0"/>
        <w:autoSpaceDN w:val="0"/>
        <w:adjustRightInd w:val="0"/>
        <w:spacing w:after="0" w:line="240" w:lineRule="auto"/>
        <w:ind w:left="117" w:right="111"/>
        <w:jc w:val="both"/>
        <w:rPr>
          <w:rFonts w:ascii="Arial" w:eastAsia="Yu Mincho" w:hAnsi="Arial" w:cs="Arial"/>
          <w:color w:val="000000"/>
          <w:sz w:val="20"/>
          <w:szCs w:val="20"/>
          <w14:ligatures w14:val="standardContextual"/>
        </w:rPr>
      </w:pPr>
    </w:p>
    <w:p w14:paraId="3C97D19B" w14:textId="018C1612" w:rsidR="00BA3C76" w:rsidRPr="00013E3A" w:rsidRDefault="00BA3C76" w:rsidP="00013E3A">
      <w:pPr>
        <w:widowControl w:val="0"/>
        <w:tabs>
          <w:tab w:val="left" w:pos="392"/>
        </w:tabs>
        <w:autoSpaceDE w:val="0"/>
        <w:autoSpaceDN w:val="0"/>
        <w:adjustRightInd w:val="0"/>
        <w:spacing w:after="0" w:line="240" w:lineRule="auto"/>
        <w:ind w:left="117" w:right="111"/>
        <w:jc w:val="both"/>
        <w:rPr>
          <w:rFonts w:ascii="Arial" w:eastAsia="Yu Mincho" w:hAnsi="Arial" w:cs="Arial"/>
          <w:color w:val="000000"/>
          <w:sz w:val="20"/>
          <w:szCs w:val="20"/>
          <w14:ligatures w14:val="standardContextual"/>
        </w:rPr>
      </w:pPr>
      <w:r w:rsidRPr="00BA3C76">
        <w:rPr>
          <w:rFonts w:ascii="Arial" w:eastAsia="Yu Mincho" w:hAnsi="Arial" w:cs="Arial"/>
          <w:color w:val="000000"/>
          <w:sz w:val="20"/>
          <w:szCs w:val="20"/>
          <w14:ligatures w14:val="standardContextual"/>
        </w:rPr>
        <w:t>Le titulaire peut en cours d’exécution du contrat demander le remplacement de la retenue de garantie par une garantie à première demande ou par une caution personnelle et solidaire dans les conditions prévues à l’article R2191-36 du Code de la commande publique.</w:t>
      </w:r>
    </w:p>
    <w:p w14:paraId="6AFBF116" w14:textId="77777777" w:rsidR="00BA3C76" w:rsidRDefault="00BA3C76" w:rsidP="00B02606">
      <w:pPr>
        <w:pStyle w:val="Default"/>
        <w:rPr>
          <w:sz w:val="28"/>
          <w:szCs w:val="28"/>
        </w:rPr>
      </w:pPr>
    </w:p>
    <w:p w14:paraId="562239BC"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Pénalités </w:t>
      </w:r>
      <w:r w:rsidRPr="400BF5EF">
        <w:rPr>
          <w:rFonts w:ascii="Arial" w:hAnsi="Arial" w:cs="Arial"/>
          <w:b/>
          <w:bCs/>
          <w:color w:val="000000" w:themeColor="text1"/>
          <w:sz w:val="20"/>
          <w:szCs w:val="20"/>
        </w:rPr>
        <w:t xml:space="preserve">de tout type y compris </w:t>
      </w:r>
      <w:r>
        <w:rPr>
          <w:rFonts w:ascii="Arial" w:hAnsi="Arial" w:cs="Arial"/>
          <w:b/>
          <w:bCs/>
          <w:color w:val="000000"/>
          <w:sz w:val="20"/>
          <w:szCs w:val="20"/>
        </w:rPr>
        <w:t>pour retard - observations préalables à l'application :</w:t>
      </w:r>
    </w:p>
    <w:p w14:paraId="7A0DB836" w14:textId="091A2352"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Par dérogation à l'article 19.2.4 du CCAG, les pénalités de tout type y compris de retard sont applicables sans mise en demeure préalable adressée par le maitre d’ouvrage ou le maitre d’œuvre au titulaire.</w:t>
      </w:r>
    </w:p>
    <w:p w14:paraId="196815DA"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Pénalités - seuil d'exonération :</w:t>
      </w:r>
    </w:p>
    <w:p w14:paraId="3962ABDD" w14:textId="018523AC"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Par dérogation à l'article 19.2.1 du CCAG, les pénalités</w:t>
      </w:r>
      <w:r w:rsidRPr="002256E3">
        <w:rPr>
          <w:rFonts w:ascii="Arial" w:hAnsi="Arial" w:cs="Arial"/>
          <w:color w:val="000000"/>
          <w:sz w:val="20"/>
          <w:szCs w:val="20"/>
        </w:rPr>
        <w:t xml:space="preserve"> </w:t>
      </w:r>
      <w:r>
        <w:rPr>
          <w:rFonts w:ascii="Arial" w:hAnsi="Arial" w:cs="Arial"/>
          <w:color w:val="000000"/>
          <w:sz w:val="20"/>
          <w:szCs w:val="20"/>
        </w:rPr>
        <w:t>de tout type y compris pour retard s'appliquent dès le premier euro.</w:t>
      </w:r>
    </w:p>
    <w:p w14:paraId="0991890B" w14:textId="77777777" w:rsidR="00013E3A" w:rsidRDefault="00013E3A" w:rsidP="00F96B2D">
      <w:pPr>
        <w:widowControl w:val="0"/>
        <w:autoSpaceDE w:val="0"/>
        <w:autoSpaceDN w:val="0"/>
        <w:adjustRightInd w:val="0"/>
        <w:spacing w:before="120" w:after="120" w:line="240" w:lineRule="auto"/>
        <w:ind w:left="117"/>
        <w:jc w:val="both"/>
        <w:rPr>
          <w:rFonts w:ascii="Arial" w:hAnsi="Arial" w:cs="Arial"/>
          <w:sz w:val="24"/>
          <w:szCs w:val="24"/>
        </w:rPr>
      </w:pPr>
    </w:p>
    <w:p w14:paraId="3CD871E2"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4C99CD3D"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Tribunal compétent </w:t>
      </w:r>
    </w:p>
    <w:p w14:paraId="43636C82"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8469EC7" w14:textId="77777777" w:rsidR="00926FA3" w:rsidRDefault="00C11DD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litige le tribunal compétent est le suivant </w:t>
      </w:r>
    </w:p>
    <w:p w14:paraId="2846132F"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EC7D4F8" w14:textId="77777777" w:rsidR="00D73E8E" w:rsidRPr="00D73E8E" w:rsidRDefault="00D73E8E" w:rsidP="00D73E8E">
      <w:pPr>
        <w:keepLines/>
        <w:widowControl w:val="0"/>
        <w:tabs>
          <w:tab w:val="left" w:pos="392"/>
        </w:tabs>
        <w:autoSpaceDE w:val="0"/>
        <w:autoSpaceDN w:val="0"/>
        <w:adjustRightInd w:val="0"/>
        <w:spacing w:after="0" w:line="240" w:lineRule="auto"/>
        <w:ind w:left="117" w:right="111"/>
        <w:jc w:val="both"/>
        <w:rPr>
          <w:rFonts w:ascii="Arial" w:eastAsia="Times New Roman" w:hAnsi="Arial" w:cs="Arial"/>
          <w:color w:val="000000"/>
          <w:sz w:val="8"/>
          <w:szCs w:val="8"/>
          <w14:ligatures w14:val="standardContextual"/>
        </w:rPr>
      </w:pPr>
    </w:p>
    <w:p w14:paraId="534238EF"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Tribunal Administratif de Melun</w:t>
      </w:r>
    </w:p>
    <w:p w14:paraId="2E8F18FE"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43 rue du Général de Gaulle</w:t>
      </w:r>
    </w:p>
    <w:p w14:paraId="42BE9EE4"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Melun</w:t>
      </w:r>
    </w:p>
    <w:p w14:paraId="25E269C5"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77008 Melun Cedex</w:t>
      </w:r>
    </w:p>
    <w:p w14:paraId="7A007557"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Téléphone : 01 60 56 66 30</w:t>
      </w:r>
    </w:p>
    <w:p w14:paraId="7EA29572"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Courriel : greffe.ta-melun@juradm.fr</w:t>
      </w:r>
    </w:p>
    <w:p w14:paraId="3E4C2695"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Télécopie : 01 60 56 66 10</w:t>
      </w:r>
    </w:p>
    <w:p w14:paraId="1B95DEDF" w14:textId="4469CEFE" w:rsidR="00926FA3"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Site internet : melun.tribunal-administratif.fr</w:t>
      </w:r>
    </w:p>
    <w:p w14:paraId="5F93CAB4"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3D45659" w14:textId="77777777" w:rsidR="00926FA3" w:rsidRDefault="00C11DD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peuvent être déposés sur </w:t>
      </w:r>
      <w:hyperlink r:id="rId23" w:tgtFrame="_blank" w:history="1">
        <w:r>
          <w:rPr>
            <w:rFonts w:ascii="Arial" w:hAnsi="Arial" w:cs="Arial"/>
            <w:color w:val="0563C1"/>
            <w:sz w:val="20"/>
            <w:szCs w:val="20"/>
            <w:u w:val="single"/>
          </w:rPr>
          <w:t>https://www.telerecours.fr/</w:t>
        </w:r>
      </w:hyperlink>
      <w:r>
        <w:rPr>
          <w:rFonts w:ascii="Arial" w:hAnsi="Arial" w:cs="Arial"/>
          <w:color w:val="000000"/>
          <w:sz w:val="20"/>
          <w:szCs w:val="20"/>
        </w:rPr>
        <w:t xml:space="preserve"> ou adressés par courrier.</w:t>
      </w:r>
    </w:p>
    <w:p w14:paraId="484BD760"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bookmarkStart w:id="9" w:name="_Toc23942920"/>
      <w:bookmarkEnd w:id="9"/>
    </w:p>
    <w:p w14:paraId="52D0C1A0" w14:textId="77777777" w:rsidR="00F96B2D" w:rsidRDefault="00F96B2D" w:rsidP="00F96B2D">
      <w:pPr>
        <w:keepNext/>
        <w:keepLines/>
        <w:widowControl w:val="0"/>
        <w:numPr>
          <w:ilvl w:val="0"/>
          <w:numId w:val="1"/>
        </w:numPr>
        <w:tabs>
          <w:tab w:val="clear" w:pos="108"/>
          <w:tab w:val="num" w:pos="211"/>
          <w:tab w:val="left" w:pos="534"/>
        </w:tabs>
        <w:autoSpaceDE w:val="0"/>
        <w:autoSpaceDN w:val="0"/>
        <w:adjustRightInd w:val="0"/>
        <w:spacing w:before="280" w:after="0" w:line="240" w:lineRule="auto"/>
        <w:ind w:left="534"/>
        <w:jc w:val="both"/>
        <w:rPr>
          <w:rFonts w:ascii="Arial" w:hAnsi="Arial" w:cs="Arial"/>
          <w:sz w:val="24"/>
          <w:szCs w:val="24"/>
        </w:rPr>
      </w:pPr>
      <w:r>
        <w:rPr>
          <w:rFonts w:ascii="Arial" w:hAnsi="Arial" w:cs="Arial"/>
          <w:b/>
          <w:bCs/>
          <w:color w:val="595959"/>
          <w:sz w:val="28"/>
          <w:szCs w:val="28"/>
        </w:rPr>
        <w:t>FIN DU CONTRAT</w:t>
      </w:r>
    </w:p>
    <w:p w14:paraId="2DA0FB4E" w14:textId="77777777" w:rsidR="00F96B2D" w:rsidRDefault="00F96B2D" w:rsidP="00F96B2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3D5B38F" w14:textId="77777777" w:rsidR="00F96B2D" w:rsidRDefault="00F96B2D" w:rsidP="00F96B2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8562EB9" w14:textId="77777777" w:rsidR="00F96B2D" w:rsidRDefault="00F96B2D" w:rsidP="00F96B2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D4B2467"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rPr>
      </w:pPr>
      <w:r>
        <w:rPr>
          <w:rFonts w:ascii="Arial" w:hAnsi="Arial" w:cs="Arial"/>
          <w:b/>
          <w:bCs/>
          <w:color w:val="000000"/>
          <w:sz w:val="20"/>
          <w:szCs w:val="20"/>
        </w:rPr>
        <w:t>Documents fournis après exécution des travaux</w:t>
      </w:r>
      <w:r>
        <w:rPr>
          <w:rFonts w:ascii="Arial" w:hAnsi="Arial" w:cs="Arial"/>
          <w:b/>
          <w:bCs/>
          <w:color w:val="FF0000"/>
          <w:sz w:val="16"/>
          <w:szCs w:val="16"/>
        </w:rPr>
        <w:t xml:space="preserve"> </w:t>
      </w:r>
      <w:r>
        <w:rPr>
          <w:rFonts w:ascii="Arial" w:hAnsi="Arial" w:cs="Arial"/>
          <w:b/>
          <w:bCs/>
          <w:color w:val="000000"/>
          <w:sz w:val="20"/>
          <w:szCs w:val="20"/>
        </w:rPr>
        <w:t>:</w:t>
      </w:r>
    </w:p>
    <w:p w14:paraId="76C08245"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rPr>
      </w:pPr>
      <w:r>
        <w:rPr>
          <w:rFonts w:ascii="Arial" w:hAnsi="Arial" w:cs="Arial"/>
          <w:color w:val="000000"/>
          <w:sz w:val="20"/>
          <w:szCs w:val="20"/>
        </w:rPr>
        <w:t>Conformément à l'article 40 du CCAG Travaux, le titulaire remet au maître d'œuvre au plus tard lorsqu'il demande la réception des travaux le dossier des ouvrages exécutés (DOE) et les documents nécessaires à l'établissement du dossier d'intervention ultérieure sur l'ouvrage (DIUO).</w:t>
      </w:r>
    </w:p>
    <w:p w14:paraId="52527ED6"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 DOE devra être conforme aux exigences du CCTP et contiendra notamment : les plans d’exécution conformes à la réalisation, les fiches techniques des matériaux et produits mis en œuvre, les spécifications de pose, les notices de fonctionnement, les prescriptions de maintenance des éléments d'équipement mis en œuvre, les conditions de garantie des fabricants attachées à ces équipements, ainsi que les constats d'évacuation des déchets.</w:t>
      </w:r>
    </w:p>
    <w:p w14:paraId="41D8B5A1"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rPr>
      </w:pPr>
      <w:r>
        <w:rPr>
          <w:rFonts w:ascii="Arial" w:hAnsi="Arial" w:cs="Arial"/>
          <w:color w:val="000000"/>
          <w:sz w:val="20"/>
          <w:szCs w:val="20"/>
        </w:rPr>
        <w:lastRenderedPageBreak/>
        <w:t xml:space="preserve">Le titulaire se doit donc de porter la plus grande attention aux attendus du MOA dans la mise en place du DOE et s’assurer de sa conformité aux exigences minimales du CCTP. </w:t>
      </w:r>
    </w:p>
    <w:p w14:paraId="31BCABD1"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rPr>
      </w:pPr>
      <w:r>
        <w:rPr>
          <w:rFonts w:ascii="Arial" w:hAnsi="Arial" w:cs="Arial"/>
          <w:color w:val="000000"/>
          <w:sz w:val="20"/>
          <w:szCs w:val="20"/>
        </w:rPr>
        <w:t>Le DIUO rassemble les données de nature à faciliter la prévention des risques professionnels lors des interventions ultérieures et, notamment, lors de l'entretien de l'ouvrage.</w:t>
      </w:r>
    </w:p>
    <w:p w14:paraId="2E1851F6"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Ces documents sont remis au format électronique, dans un format exploitable par les outils bureautiques et de dessin standard.</w:t>
      </w:r>
    </w:p>
    <w:p w14:paraId="760D0675"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rPr>
      </w:pPr>
    </w:p>
    <w:p w14:paraId="6CBDAA44"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rPr>
      </w:pPr>
      <w:bookmarkStart w:id="10" w:name="_Hlk163211798"/>
      <w:r>
        <w:rPr>
          <w:rFonts w:ascii="Arial" w:hAnsi="Arial" w:cs="Arial"/>
          <w:b/>
          <w:bCs/>
          <w:color w:val="000000"/>
          <w:sz w:val="20"/>
          <w:szCs w:val="20"/>
        </w:rPr>
        <w:t>Propriété intellectuelle</w:t>
      </w:r>
      <w:r>
        <w:rPr>
          <w:rFonts w:ascii="Arial" w:hAnsi="Arial" w:cs="Arial"/>
          <w:b/>
          <w:bCs/>
          <w:color w:val="FF0000"/>
          <w:sz w:val="16"/>
          <w:szCs w:val="16"/>
        </w:rPr>
        <w:t xml:space="preserve"> </w:t>
      </w:r>
      <w:r>
        <w:rPr>
          <w:rFonts w:ascii="Arial" w:hAnsi="Arial" w:cs="Arial"/>
          <w:b/>
          <w:bCs/>
          <w:color w:val="000000"/>
          <w:sz w:val="20"/>
          <w:szCs w:val="20"/>
        </w:rPr>
        <w:t>:</w:t>
      </w:r>
    </w:p>
    <w:bookmarkEnd w:id="10"/>
    <w:p w14:paraId="4339E4F8"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rPr>
      </w:pPr>
      <w:r>
        <w:rPr>
          <w:rFonts w:ascii="Arial" w:hAnsi="Arial" w:cs="Arial"/>
          <w:color w:val="000000"/>
          <w:sz w:val="20"/>
          <w:szCs w:val="20"/>
        </w:rPr>
        <w:t>Conformément au CCAG, le titulaire cède ses droits sur l'utilisation des résultats des prestations du contrat à titre non exclusif. Les autres dispositions du CCAG en matière de propriété intellectuelle s'appliquent.</w:t>
      </w:r>
    </w:p>
    <w:p w14:paraId="1F11D816" w14:textId="77777777" w:rsidR="00F96B2D" w:rsidRDefault="00F96B2D" w:rsidP="00F96B2D">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0A9B7D3E"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Repliement du chantier et remise en état des lieux :</w:t>
      </w:r>
    </w:p>
    <w:p w14:paraId="0A205E50"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aux dispositions de l'article 37 du CCAG Travaux, au fur et à mesure de l'avancement des travaux, le titulaire procède au dégagement, au nettoiement et à la remise en état des emplacements mis à sa disposition par le maître de l'ouvrage pour l'exécution des travaux.</w:t>
      </w:r>
    </w:p>
    <w:p w14:paraId="3FB2E714" w14:textId="3E907674"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A défaut d'exécution de tout ou partie de ces prescriptions, après ordre de service resté sans effet et mise en demeure par l'acheteur, les matériels, installations, matériaux, décombres et déchets non enlevés peuvent, à l'expiration d'un délai de trente jours après la mise en demeure, être transportés d'office, suivant leur nature, soit en dépôt, soit dans des sites susceptibles de les recevoir en fonction de leur classe, aux frais et risques du titulaire, ou être vendus aux enchères publiques.</w:t>
      </w:r>
    </w:p>
    <w:p w14:paraId="79D11D2D" w14:textId="77777777" w:rsidR="00047528" w:rsidRDefault="00047528"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p>
    <w:p w14:paraId="4D57CEE5" w14:textId="77777777" w:rsidR="00F96B2D" w:rsidRPr="00F441BF" w:rsidRDefault="00F96B2D" w:rsidP="00F96B2D">
      <w:pPr>
        <w:widowControl w:val="0"/>
        <w:numPr>
          <w:ilvl w:val="0"/>
          <w:numId w:val="5"/>
        </w:numPr>
        <w:tabs>
          <w:tab w:val="left" w:pos="392"/>
        </w:tabs>
        <w:autoSpaceDE w:val="0"/>
        <w:autoSpaceDN w:val="0"/>
        <w:adjustRightInd w:val="0"/>
        <w:spacing w:before="120" w:after="120" w:line="240" w:lineRule="auto"/>
        <w:jc w:val="both"/>
        <w:rPr>
          <w:rFonts w:ascii="Arial" w:hAnsi="Arial" w:cs="Arial"/>
          <w:color w:val="000000"/>
          <w:sz w:val="20"/>
          <w:szCs w:val="20"/>
        </w:rPr>
      </w:pPr>
      <w:r>
        <w:rPr>
          <w:rFonts w:ascii="Arial" w:hAnsi="Arial" w:cs="Arial"/>
          <w:b/>
          <w:bCs/>
          <w:color w:val="000000"/>
          <w:sz w:val="20"/>
          <w:szCs w:val="20"/>
        </w:rPr>
        <w:t>Opérations préalables à la réception</w:t>
      </w:r>
      <w:r w:rsidRPr="00F441BF">
        <w:rPr>
          <w:rFonts w:ascii="Arial" w:hAnsi="Arial" w:cs="Arial"/>
          <w:b/>
          <w:bCs/>
          <w:color w:val="000000"/>
          <w:sz w:val="20"/>
          <w:szCs w:val="20"/>
        </w:rPr>
        <w:t xml:space="preserve"> </w:t>
      </w:r>
      <w:r>
        <w:rPr>
          <w:rFonts w:ascii="Arial" w:hAnsi="Arial" w:cs="Arial"/>
          <w:b/>
          <w:bCs/>
          <w:color w:val="000000"/>
          <w:sz w:val="20"/>
          <w:szCs w:val="20"/>
        </w:rPr>
        <w:t>(ci-après « OPR »</w:t>
      </w:r>
      <w:proofErr w:type="gramStart"/>
      <w:r>
        <w:rPr>
          <w:rFonts w:ascii="Arial" w:hAnsi="Arial" w:cs="Arial"/>
          <w:b/>
          <w:bCs/>
          <w:color w:val="000000"/>
          <w:sz w:val="20"/>
          <w:szCs w:val="20"/>
        </w:rPr>
        <w:t>)</w:t>
      </w:r>
      <w:r w:rsidRPr="00F441BF">
        <w:rPr>
          <w:rFonts w:ascii="Arial" w:hAnsi="Arial" w:cs="Arial"/>
          <w:b/>
          <w:bCs/>
          <w:color w:val="000000"/>
          <w:sz w:val="20"/>
          <w:szCs w:val="20"/>
        </w:rPr>
        <w:t>:</w:t>
      </w:r>
      <w:proofErr w:type="gramEnd"/>
    </w:p>
    <w:p w14:paraId="3CA8FEDC" w14:textId="0FC0550B"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Par dérogation à l’article</w:t>
      </w:r>
      <w:r w:rsidRPr="00F441BF">
        <w:rPr>
          <w:rFonts w:ascii="Arial" w:hAnsi="Arial" w:cs="Arial"/>
          <w:color w:val="000000"/>
          <w:sz w:val="20"/>
          <w:szCs w:val="20"/>
        </w:rPr>
        <w:t xml:space="preserve"> 41.1 du CCAG travaux</w:t>
      </w:r>
      <w:r>
        <w:rPr>
          <w:rFonts w:ascii="Arial" w:hAnsi="Arial" w:cs="Arial"/>
          <w:color w:val="000000"/>
          <w:sz w:val="20"/>
          <w:szCs w:val="20"/>
        </w:rPr>
        <w:t>, le maitre d’ouvrage ou son représentant se réservent le droit de refuser</w:t>
      </w:r>
      <w:r w:rsidRPr="00F441BF">
        <w:rPr>
          <w:rFonts w:ascii="Arial" w:hAnsi="Arial" w:cs="Arial"/>
          <w:color w:val="000000"/>
          <w:sz w:val="20"/>
          <w:szCs w:val="20"/>
        </w:rPr>
        <w:t xml:space="preserve"> les </w:t>
      </w:r>
      <w:proofErr w:type="spellStart"/>
      <w:r w:rsidRPr="00F441BF">
        <w:rPr>
          <w:rFonts w:ascii="Arial" w:hAnsi="Arial" w:cs="Arial"/>
          <w:color w:val="000000"/>
          <w:sz w:val="20"/>
          <w:szCs w:val="20"/>
        </w:rPr>
        <w:t>OPRs</w:t>
      </w:r>
      <w:proofErr w:type="spellEnd"/>
      <w:r w:rsidRPr="00F441BF">
        <w:rPr>
          <w:rFonts w:ascii="Arial" w:hAnsi="Arial" w:cs="Arial"/>
          <w:color w:val="000000"/>
          <w:sz w:val="20"/>
          <w:szCs w:val="20"/>
        </w:rPr>
        <w:t xml:space="preserve"> si le titulaire est dans l’impossibilité de remettre des D</w:t>
      </w:r>
      <w:r>
        <w:rPr>
          <w:rFonts w:ascii="Arial" w:hAnsi="Arial" w:cs="Arial"/>
          <w:color w:val="000000"/>
          <w:sz w:val="20"/>
          <w:szCs w:val="20"/>
        </w:rPr>
        <w:t>ossiers d’ouvrages exécutés (DOE)</w:t>
      </w:r>
      <w:r w:rsidRPr="00F441BF">
        <w:rPr>
          <w:rFonts w:ascii="Arial" w:hAnsi="Arial" w:cs="Arial"/>
          <w:color w:val="000000"/>
          <w:sz w:val="20"/>
          <w:szCs w:val="20"/>
        </w:rPr>
        <w:t xml:space="preserve"> </w:t>
      </w:r>
      <w:r>
        <w:rPr>
          <w:rFonts w:ascii="Arial" w:hAnsi="Arial" w:cs="Arial"/>
          <w:color w:val="000000"/>
          <w:sz w:val="20"/>
          <w:szCs w:val="20"/>
        </w:rPr>
        <w:t>prévisionnels exhaustifs,</w:t>
      </w:r>
      <w:r w:rsidR="004A3FCF">
        <w:rPr>
          <w:rFonts w:ascii="Arial" w:hAnsi="Arial" w:cs="Arial"/>
          <w:color w:val="000000"/>
          <w:sz w:val="20"/>
          <w:szCs w:val="20"/>
        </w:rPr>
        <w:t xml:space="preserve"> </w:t>
      </w:r>
      <w:r>
        <w:rPr>
          <w:rFonts w:ascii="Arial" w:hAnsi="Arial" w:cs="Arial"/>
          <w:color w:val="000000"/>
          <w:sz w:val="20"/>
          <w:szCs w:val="20"/>
        </w:rPr>
        <w:t xml:space="preserve">5 jours avant les </w:t>
      </w:r>
      <w:proofErr w:type="spellStart"/>
      <w:r>
        <w:rPr>
          <w:rFonts w:ascii="Arial" w:hAnsi="Arial" w:cs="Arial"/>
          <w:color w:val="000000"/>
          <w:sz w:val="20"/>
          <w:szCs w:val="20"/>
        </w:rPr>
        <w:t>OPR</w:t>
      </w:r>
      <w:r w:rsidR="004A3FCF">
        <w:rPr>
          <w:rFonts w:ascii="Arial" w:hAnsi="Arial" w:cs="Arial"/>
          <w:color w:val="000000"/>
          <w:sz w:val="20"/>
          <w:szCs w:val="20"/>
        </w:rPr>
        <w:t>s</w:t>
      </w:r>
      <w:proofErr w:type="spellEnd"/>
      <w:r w:rsidR="004A3FCF">
        <w:rPr>
          <w:rFonts w:ascii="Arial" w:hAnsi="Arial" w:cs="Arial"/>
          <w:color w:val="000000"/>
          <w:sz w:val="20"/>
          <w:szCs w:val="20"/>
        </w:rPr>
        <w:t>.</w:t>
      </w:r>
    </w:p>
    <w:p w14:paraId="3A460554" w14:textId="573FA9E7"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sidRPr="00F441BF">
        <w:rPr>
          <w:rFonts w:ascii="Arial" w:hAnsi="Arial" w:cs="Arial"/>
          <w:color w:val="000000"/>
          <w:sz w:val="20"/>
          <w:szCs w:val="20"/>
        </w:rPr>
        <w:t>Le défaut de remise de ces documents à la date de demande de réception par le titulaire entraîne</w:t>
      </w:r>
      <w:r>
        <w:rPr>
          <w:rFonts w:ascii="Arial" w:hAnsi="Arial" w:cs="Arial"/>
          <w:color w:val="000000"/>
          <w:sz w:val="20"/>
          <w:szCs w:val="20"/>
        </w:rPr>
        <w:t xml:space="preserve"> donc</w:t>
      </w:r>
      <w:r w:rsidRPr="00F441BF">
        <w:rPr>
          <w:rFonts w:ascii="Arial" w:hAnsi="Arial" w:cs="Arial"/>
          <w:color w:val="000000"/>
          <w:sz w:val="20"/>
          <w:szCs w:val="20"/>
        </w:rPr>
        <w:t xml:space="preserve"> au libre choix du </w:t>
      </w:r>
      <w:r>
        <w:rPr>
          <w:rFonts w:ascii="Arial" w:hAnsi="Arial" w:cs="Arial"/>
          <w:color w:val="000000"/>
          <w:sz w:val="20"/>
          <w:szCs w:val="20"/>
        </w:rPr>
        <w:t xml:space="preserve">maitre d’ouvrage l’annulation des </w:t>
      </w:r>
      <w:proofErr w:type="spellStart"/>
      <w:r>
        <w:rPr>
          <w:rFonts w:ascii="Arial" w:hAnsi="Arial" w:cs="Arial"/>
          <w:color w:val="000000"/>
          <w:sz w:val="20"/>
          <w:szCs w:val="20"/>
        </w:rPr>
        <w:t>OPRs</w:t>
      </w:r>
      <w:proofErr w:type="spellEnd"/>
      <w:r>
        <w:rPr>
          <w:rFonts w:ascii="Arial" w:hAnsi="Arial" w:cs="Arial"/>
          <w:color w:val="000000"/>
          <w:sz w:val="20"/>
          <w:szCs w:val="20"/>
        </w:rPr>
        <w:t xml:space="preserve">. </w:t>
      </w:r>
    </w:p>
    <w:p w14:paraId="4658244B"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3E752252"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Réception des travaux :</w:t>
      </w:r>
    </w:p>
    <w:p w14:paraId="2EB26BCC"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réception des travaux se déroule comme prévu à l'article 41 du CCAG Travaux.</w:t>
      </w:r>
    </w:p>
    <w:p w14:paraId="0DDE39F1"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Toutefois, si à l'issue des opérations préalables à la réception, celle-ci ne peut être prononcée, la date d'achèvement des travaux est repoussée, le titulaire restant responsable de ce report et des conséquences sur le délai global de l'opération et susceptibles de donner lieu à pénalités. </w:t>
      </w:r>
    </w:p>
    <w:p w14:paraId="21619B4F"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Il bénéficie d'un délai fixé par le maître d'ouvrage pour remédier aux observations formulées dans le procès-verbal. </w:t>
      </w:r>
    </w:p>
    <w:p w14:paraId="388FE77D"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 l'issue de ce délai, une nouvelle procédure de réception est organisée.</w:t>
      </w:r>
    </w:p>
    <w:p w14:paraId="03B06C52"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Si la réception est prononcée avec réserves, le titulaire doit y remédier dans le délai fixé par le maître d'ouvrage. A défaut, le maître d'ouvrage peut les faire exécuter aux frais et risques du titulaire, après mise en demeure demeurée infructueuse.</w:t>
      </w:r>
    </w:p>
    <w:p w14:paraId="22384B53"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0"/>
          <w:szCs w:val="20"/>
        </w:rPr>
      </w:pPr>
      <w:r w:rsidRPr="00A84B54">
        <w:rPr>
          <w:rFonts w:ascii="Arial" w:hAnsi="Arial" w:cs="Arial"/>
          <w:sz w:val="20"/>
          <w:szCs w:val="20"/>
        </w:rPr>
        <w:t xml:space="preserve">Par dérogation à l'article 41.1.3, la réception des travaux n’est pas réputée acquise à défaut de date fixée par le maitre d’ouvrage pour les opérations préalables à la réception dans un délai de 30 jours. </w:t>
      </w:r>
    </w:p>
    <w:p w14:paraId="64AE7835"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0"/>
          <w:szCs w:val="20"/>
        </w:rPr>
      </w:pPr>
    </w:p>
    <w:p w14:paraId="144666EB"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rPr>
      </w:pPr>
      <w:r>
        <w:rPr>
          <w:rFonts w:ascii="Arial" w:hAnsi="Arial" w:cs="Arial"/>
          <w:b/>
          <w:bCs/>
          <w:color w:val="000000"/>
          <w:sz w:val="20"/>
          <w:szCs w:val="20"/>
        </w:rPr>
        <w:lastRenderedPageBreak/>
        <w:t>Réception des travaux avec réserves</w:t>
      </w:r>
      <w:r>
        <w:rPr>
          <w:rFonts w:ascii="Arial" w:hAnsi="Arial" w:cs="Arial"/>
          <w:b/>
          <w:bCs/>
          <w:color w:val="FF0000"/>
          <w:sz w:val="16"/>
          <w:szCs w:val="16"/>
        </w:rPr>
        <w:t xml:space="preserve"> </w:t>
      </w:r>
      <w:r>
        <w:rPr>
          <w:rFonts w:ascii="Arial" w:hAnsi="Arial" w:cs="Arial"/>
          <w:b/>
          <w:bCs/>
          <w:color w:val="000000"/>
          <w:sz w:val="20"/>
          <w:szCs w:val="20"/>
        </w:rPr>
        <w:t>:</w:t>
      </w:r>
    </w:p>
    <w:p w14:paraId="6BE6FACB" w14:textId="76C0C50F" w:rsidR="00F96B2D" w:rsidRPr="00A84B54" w:rsidRDefault="00F96B2D" w:rsidP="00F96B2D">
      <w:pPr>
        <w:widowControl w:val="0"/>
        <w:autoSpaceDE w:val="0"/>
        <w:autoSpaceDN w:val="0"/>
        <w:adjustRightInd w:val="0"/>
        <w:spacing w:before="120" w:after="120" w:line="240" w:lineRule="auto"/>
        <w:jc w:val="both"/>
        <w:rPr>
          <w:rFonts w:ascii="Arial" w:hAnsi="Arial" w:cs="Arial"/>
          <w:sz w:val="20"/>
          <w:szCs w:val="20"/>
        </w:rPr>
      </w:pPr>
      <w:bookmarkStart w:id="11" w:name="_Hlk163738352"/>
      <w:r w:rsidRPr="00A84B54">
        <w:rPr>
          <w:rFonts w:ascii="Arial" w:hAnsi="Arial" w:cs="Arial"/>
          <w:sz w:val="20"/>
          <w:szCs w:val="20"/>
        </w:rPr>
        <w:t xml:space="preserve"> Par dérogation à l’article 41.6 du CCAG Travaux, lorsque la réception est assortie de réserves, le titulaire doit remédier aux imperfections et malfaçons correspondantes dans le délai fixé par le maître d'ouvrage dans la décision de réception, en l'absence d'un tel délai, dans les trois mois qui suivent l</w:t>
      </w:r>
      <w:r>
        <w:rPr>
          <w:rFonts w:ascii="Arial" w:hAnsi="Arial" w:cs="Arial"/>
          <w:sz w:val="20"/>
          <w:szCs w:val="20"/>
        </w:rPr>
        <w:t>a décision de réception</w:t>
      </w:r>
      <w:bookmarkEnd w:id="11"/>
      <w:r>
        <w:rPr>
          <w:rFonts w:ascii="Arial" w:hAnsi="Arial" w:cs="Arial"/>
          <w:sz w:val="20"/>
          <w:szCs w:val="20"/>
        </w:rPr>
        <w:t xml:space="preserve">. </w:t>
      </w:r>
    </w:p>
    <w:p w14:paraId="17302B25"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2DF3E569"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Réception partielle :</w:t>
      </w:r>
    </w:p>
    <w:p w14:paraId="00B4C51D"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1FAA674" w14:textId="1BCECB89"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41FAE">
        <w:rPr>
          <w:rFonts w:ascii="Arial" w:hAnsi="Arial" w:cs="Arial"/>
          <w:color w:val="000000"/>
          <w:sz w:val="20"/>
          <w:szCs w:val="20"/>
        </w:rPr>
        <w:t>Conformément à l'article 42 du CCAG Travaux, les différentes prestations du contrat peuvent faire l'objet d'une réception partielle.</w:t>
      </w:r>
      <w:r w:rsidR="00013E3A">
        <w:rPr>
          <w:rFonts w:ascii="Arial" w:hAnsi="Arial" w:cs="Arial"/>
          <w:color w:val="000000"/>
          <w:sz w:val="20"/>
          <w:szCs w:val="20"/>
        </w:rPr>
        <w:t xml:space="preserve"> Dans ce cas, le périmètre concerné sera précisé par ordre de service. </w:t>
      </w:r>
    </w:p>
    <w:p w14:paraId="77D07D77"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46A34F5" w14:textId="77777777" w:rsidR="00F96B2D" w:rsidRPr="0050716A"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b/>
          <w:bCs/>
          <w:sz w:val="20"/>
          <w:szCs w:val="20"/>
        </w:rPr>
      </w:pPr>
      <w:bookmarkStart w:id="12" w:name="_Hlk163738055"/>
      <w:r w:rsidRPr="0050716A">
        <w:rPr>
          <w:rFonts w:ascii="Arial" w:hAnsi="Arial" w:cs="Arial"/>
          <w:b/>
          <w:bCs/>
          <w:sz w:val="20"/>
          <w:szCs w:val="20"/>
        </w:rPr>
        <w:t>Prolongation de la garantie</w:t>
      </w:r>
      <w:r>
        <w:rPr>
          <w:rFonts w:ascii="Arial" w:hAnsi="Arial" w:cs="Arial"/>
          <w:b/>
          <w:bCs/>
          <w:sz w:val="20"/>
          <w:szCs w:val="20"/>
        </w:rPr>
        <w:t xml:space="preserve"> de parfait achèvement</w:t>
      </w:r>
      <w:r w:rsidRPr="0050716A">
        <w:rPr>
          <w:rFonts w:ascii="Arial" w:hAnsi="Arial" w:cs="Arial"/>
          <w:b/>
          <w:bCs/>
          <w:sz w:val="20"/>
          <w:szCs w:val="20"/>
        </w:rPr>
        <w:t xml:space="preserve"> :</w:t>
      </w:r>
    </w:p>
    <w:p w14:paraId="497E5A78" w14:textId="77777777" w:rsidR="00F96B2D" w:rsidRPr="00A84B54" w:rsidRDefault="00F96B2D" w:rsidP="00F96B2D">
      <w:pPr>
        <w:widowControl w:val="0"/>
        <w:autoSpaceDE w:val="0"/>
        <w:autoSpaceDN w:val="0"/>
        <w:adjustRightInd w:val="0"/>
        <w:spacing w:before="120" w:after="120" w:line="240" w:lineRule="auto"/>
        <w:jc w:val="both"/>
        <w:rPr>
          <w:rFonts w:ascii="Arial" w:hAnsi="Arial" w:cs="Arial"/>
          <w:sz w:val="20"/>
          <w:szCs w:val="20"/>
        </w:rPr>
      </w:pPr>
      <w:r w:rsidRPr="00A84B54">
        <w:rPr>
          <w:rFonts w:ascii="Arial" w:hAnsi="Arial" w:cs="Arial"/>
          <w:sz w:val="20"/>
          <w:szCs w:val="20"/>
        </w:rPr>
        <w:t xml:space="preserve">Conformément aux articles 41 et 44 du CCAG-Travaux 2021, la réception des travaux, même lorsqu’elle est prononcée avec réserves, fait courir le délai de la garantie de parfait achèvement qui est d’un an. </w:t>
      </w:r>
    </w:p>
    <w:p w14:paraId="0F6181AB" w14:textId="77777777" w:rsidR="00F96B2D" w:rsidRPr="00A84B54" w:rsidRDefault="00F96B2D" w:rsidP="00F96B2D">
      <w:pPr>
        <w:widowControl w:val="0"/>
        <w:autoSpaceDE w:val="0"/>
        <w:autoSpaceDN w:val="0"/>
        <w:adjustRightInd w:val="0"/>
        <w:spacing w:before="120" w:after="120" w:line="240" w:lineRule="auto"/>
        <w:jc w:val="both"/>
        <w:rPr>
          <w:rFonts w:ascii="Arial" w:hAnsi="Arial" w:cs="Arial"/>
          <w:sz w:val="20"/>
          <w:szCs w:val="20"/>
        </w:rPr>
      </w:pPr>
      <w:r>
        <w:rPr>
          <w:rFonts w:ascii="Arial" w:hAnsi="Arial" w:cs="Arial"/>
          <w:sz w:val="20"/>
          <w:szCs w:val="20"/>
        </w:rPr>
        <w:t>Toutefois, p</w:t>
      </w:r>
      <w:r w:rsidRPr="00A84B54">
        <w:rPr>
          <w:rFonts w:ascii="Arial" w:hAnsi="Arial" w:cs="Arial"/>
          <w:sz w:val="20"/>
          <w:szCs w:val="20"/>
        </w:rPr>
        <w:t>ar dérogation à l’article 44</w:t>
      </w:r>
      <w:r>
        <w:rPr>
          <w:rFonts w:ascii="Arial" w:hAnsi="Arial" w:cs="Arial"/>
          <w:sz w:val="20"/>
          <w:szCs w:val="20"/>
        </w:rPr>
        <w:t>.2</w:t>
      </w:r>
      <w:r w:rsidRPr="00A84B54">
        <w:rPr>
          <w:rFonts w:ascii="Arial" w:hAnsi="Arial" w:cs="Arial"/>
          <w:sz w:val="20"/>
          <w:szCs w:val="20"/>
        </w:rPr>
        <w:t xml:space="preserve"> du CCAG travaux, sans qu’il soit besoin pour le maitre d’ouvrage de prendre une décision explicite de prolongation, la durée de la garantie de parfait achèvement sera automatiquement prolongée si les réserves ne sont pas levées pendant son délai initial. </w:t>
      </w:r>
    </w:p>
    <w:p w14:paraId="2AB828F5" w14:textId="77777777" w:rsidR="00F96B2D" w:rsidRPr="00A84B54" w:rsidRDefault="00F96B2D" w:rsidP="00F96B2D">
      <w:pPr>
        <w:widowControl w:val="0"/>
        <w:autoSpaceDE w:val="0"/>
        <w:autoSpaceDN w:val="0"/>
        <w:adjustRightInd w:val="0"/>
        <w:spacing w:before="120" w:after="120" w:line="240" w:lineRule="auto"/>
        <w:jc w:val="both"/>
        <w:rPr>
          <w:rFonts w:ascii="Arial" w:hAnsi="Arial" w:cs="Arial"/>
          <w:sz w:val="20"/>
          <w:szCs w:val="20"/>
        </w:rPr>
      </w:pPr>
      <w:r w:rsidRPr="00A84B54">
        <w:rPr>
          <w:rFonts w:ascii="Arial" w:hAnsi="Arial" w:cs="Arial"/>
          <w:sz w:val="20"/>
          <w:szCs w:val="20"/>
        </w:rPr>
        <w:t xml:space="preserve">Ce faisant, l’absence de décision de prolongation du délai prise par le maitre d’ouvrage ne peut valoir levée implicite des réserves dont la réception a été assortie. </w:t>
      </w:r>
    </w:p>
    <w:p w14:paraId="2B6C7928" w14:textId="2A3F3368" w:rsidR="00F96B2D" w:rsidRPr="00A84B54" w:rsidRDefault="00F96B2D" w:rsidP="00F96B2D">
      <w:pPr>
        <w:widowControl w:val="0"/>
        <w:autoSpaceDE w:val="0"/>
        <w:autoSpaceDN w:val="0"/>
        <w:adjustRightInd w:val="0"/>
        <w:spacing w:before="120" w:after="120" w:line="240" w:lineRule="auto"/>
        <w:jc w:val="both"/>
        <w:rPr>
          <w:rFonts w:ascii="Arial" w:hAnsi="Arial" w:cs="Arial"/>
          <w:sz w:val="20"/>
          <w:szCs w:val="20"/>
        </w:rPr>
      </w:pPr>
      <w:r w:rsidRPr="00A84B54">
        <w:rPr>
          <w:rFonts w:ascii="Arial" w:hAnsi="Arial" w:cs="Arial"/>
          <w:sz w:val="20"/>
          <w:szCs w:val="20"/>
        </w:rPr>
        <w:t xml:space="preserve">Ainsi, les relations contractuelles entre le titulaire du marché et le maitre d’ouvrage se poursuivent non seulement pendant le délai de garantie, mais encore jusqu’à ce qu’aient été expressément levées les réserves exprimées lors de la réception. </w:t>
      </w:r>
    </w:p>
    <w:p w14:paraId="7B70C1FA" w14:textId="77777777" w:rsidR="00F96B2D" w:rsidRPr="00A84B54"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rPr>
      </w:pPr>
      <w:r w:rsidRPr="00A84B54">
        <w:rPr>
          <w:rFonts w:ascii="Arial" w:hAnsi="Arial" w:cs="Arial"/>
          <w:b/>
          <w:bCs/>
          <w:sz w:val="20"/>
          <w:szCs w:val="20"/>
        </w:rPr>
        <w:t>Décompte général définitif :</w:t>
      </w:r>
    </w:p>
    <w:p w14:paraId="2FCE9AD8" w14:textId="77777777" w:rsidR="00F96B2D" w:rsidRPr="00A84B54"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0"/>
          <w:szCs w:val="20"/>
        </w:rPr>
      </w:pPr>
    </w:p>
    <w:p w14:paraId="2417103C" w14:textId="77777777" w:rsidR="00F96B2D" w:rsidRPr="00A84B54" w:rsidRDefault="00F96B2D" w:rsidP="00F96B2D">
      <w:pPr>
        <w:pStyle w:val="paragraph"/>
        <w:spacing w:before="0" w:beforeAutospacing="0" w:after="0" w:afterAutospacing="0"/>
        <w:ind w:left="105" w:right="105"/>
        <w:jc w:val="both"/>
        <w:textAlignment w:val="baseline"/>
        <w:rPr>
          <w:rStyle w:val="normaltextrun"/>
          <w:rFonts w:ascii="Arial" w:hAnsi="Arial" w:cs="Arial"/>
          <w:sz w:val="20"/>
          <w:szCs w:val="20"/>
        </w:rPr>
      </w:pPr>
      <w:r w:rsidRPr="00A84B54">
        <w:rPr>
          <w:rStyle w:val="normaltextrun"/>
          <w:rFonts w:ascii="Arial" w:hAnsi="Arial" w:cs="Arial"/>
          <w:sz w:val="20"/>
          <w:szCs w:val="20"/>
        </w:rPr>
        <w:t>Par dérogation aux articles 12.3.2 et 12.4.2 du CCAG Travaux, lorsque la réception est prononcée avec réserves et que les réserves ne sont pas levées au moment de l’établissement du décompte général, le pouvoir adjudicateur ou son représentant ne signe le projet de décompte général. La notification du décompte ne pouvant intervenir qu’après la levée intégrale des réserves émises lors de la réception.</w:t>
      </w:r>
    </w:p>
    <w:p w14:paraId="23D69761" w14:textId="77777777" w:rsidR="00F96B2D" w:rsidRPr="00A84B54" w:rsidRDefault="00F96B2D" w:rsidP="00F96B2D">
      <w:pPr>
        <w:pStyle w:val="paragraph"/>
        <w:spacing w:before="0" w:beforeAutospacing="0" w:after="0" w:afterAutospacing="0"/>
        <w:ind w:left="105" w:right="105"/>
        <w:jc w:val="both"/>
        <w:textAlignment w:val="baseline"/>
        <w:rPr>
          <w:rStyle w:val="normaltextrun"/>
          <w:rFonts w:ascii="Arial" w:hAnsi="Arial" w:cs="Arial"/>
          <w:sz w:val="20"/>
          <w:szCs w:val="20"/>
        </w:rPr>
      </w:pPr>
    </w:p>
    <w:p w14:paraId="7A7A25F2" w14:textId="77777777" w:rsidR="00F96B2D" w:rsidRPr="00A84B54" w:rsidRDefault="00F96B2D" w:rsidP="00F96B2D">
      <w:pPr>
        <w:pStyle w:val="paragraph"/>
        <w:spacing w:before="0" w:beforeAutospacing="0" w:after="0" w:afterAutospacing="0"/>
        <w:ind w:left="105" w:right="105"/>
        <w:jc w:val="both"/>
        <w:textAlignment w:val="baseline"/>
        <w:rPr>
          <w:rFonts w:ascii="Arial" w:hAnsi="Arial" w:cs="Arial"/>
          <w:sz w:val="20"/>
          <w:szCs w:val="20"/>
        </w:rPr>
      </w:pPr>
      <w:r w:rsidRPr="00A84B54">
        <w:rPr>
          <w:rStyle w:val="normaltextrun"/>
          <w:rFonts w:ascii="Arial" w:hAnsi="Arial" w:cs="Arial"/>
          <w:sz w:val="20"/>
          <w:szCs w:val="20"/>
        </w:rPr>
        <w:t xml:space="preserve">En cas de réception avec réserves, la procédure de notification du décompte est donc suspendue. </w:t>
      </w:r>
    </w:p>
    <w:p w14:paraId="3B0EC095" w14:textId="77777777" w:rsidR="00F96B2D" w:rsidRPr="00A84B54" w:rsidRDefault="00F96B2D" w:rsidP="00F96B2D">
      <w:pPr>
        <w:pStyle w:val="paragraph"/>
        <w:spacing w:before="0" w:beforeAutospacing="0" w:after="0" w:afterAutospacing="0"/>
        <w:ind w:left="105" w:right="105"/>
        <w:jc w:val="both"/>
        <w:textAlignment w:val="baseline"/>
        <w:rPr>
          <w:rFonts w:ascii="Arial" w:hAnsi="Arial" w:cs="Arial"/>
        </w:rPr>
      </w:pPr>
      <w:r w:rsidRPr="00A84B54">
        <w:rPr>
          <w:rStyle w:val="normaltextrun"/>
          <w:rFonts w:ascii="Arial" w:hAnsi="Arial" w:cs="Arial"/>
          <w:sz w:val="20"/>
          <w:szCs w:val="20"/>
        </w:rPr>
        <w:t xml:space="preserve"> </w:t>
      </w:r>
    </w:p>
    <w:p w14:paraId="3FFEDDC9"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normaltextrun"/>
          <w:rFonts w:ascii="Arial" w:hAnsi="Arial" w:cs="Arial"/>
          <w:sz w:val="20"/>
          <w:szCs w:val="20"/>
        </w:rPr>
        <w:t>Dans le cas où la levée des réserves est confiée à une autre entreprise, la signature du projet de décompte général n’interviendra qu’après règlement définitif du nouveau du marché. Il intégrera le montant des sommes engagées pour la réalisation des travaux nécessaires à la levée des réserves à la réception.</w:t>
      </w:r>
      <w:r w:rsidRPr="00A84B54">
        <w:rPr>
          <w:rStyle w:val="eop"/>
          <w:rFonts w:ascii="Arial" w:hAnsi="Arial" w:cs="Arial"/>
        </w:rPr>
        <w:t> </w:t>
      </w:r>
    </w:p>
    <w:p w14:paraId="2F8F30B4"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eop"/>
          <w:rFonts w:ascii="Arial" w:hAnsi="Arial" w:cs="Arial"/>
        </w:rPr>
        <w:t> </w:t>
      </w:r>
    </w:p>
    <w:p w14:paraId="234C2436"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normaltextrun"/>
          <w:rFonts w:ascii="Arial" w:hAnsi="Arial" w:cs="Arial"/>
          <w:sz w:val="20"/>
          <w:szCs w:val="20"/>
        </w:rPr>
        <w:t xml:space="preserve">En ce qui concerne l'établissement du décompte général, et par dérogation à l'article 12.4.4 du CCAG -Travaux, si, dans un délai de </w:t>
      </w:r>
      <w:proofErr w:type="gramStart"/>
      <w:r w:rsidRPr="00A84B54">
        <w:rPr>
          <w:rStyle w:val="normaltextrun"/>
          <w:rFonts w:ascii="Arial" w:hAnsi="Arial" w:cs="Arial"/>
          <w:sz w:val="20"/>
          <w:szCs w:val="20"/>
        </w:rPr>
        <w:t>dix jours mentionné</w:t>
      </w:r>
      <w:proofErr w:type="gramEnd"/>
      <w:r w:rsidRPr="00A84B54">
        <w:rPr>
          <w:rStyle w:val="normaltextrun"/>
          <w:rFonts w:ascii="Arial" w:hAnsi="Arial" w:cs="Arial"/>
          <w:sz w:val="20"/>
          <w:szCs w:val="20"/>
        </w:rPr>
        <w:t xml:space="preserve"> à cet article, le représentant du pouvoir adjudicateur n'a pas notifié au titulaire le décompte général, le titulaire lui adresse une mise en demeure d'y procéder.</w:t>
      </w:r>
      <w:r w:rsidRPr="00A84B54">
        <w:rPr>
          <w:rStyle w:val="eop"/>
          <w:rFonts w:ascii="Arial" w:hAnsi="Arial" w:cs="Arial"/>
        </w:rPr>
        <w:t> </w:t>
      </w:r>
    </w:p>
    <w:p w14:paraId="3B15F5A6"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eop"/>
          <w:rFonts w:ascii="Arial" w:hAnsi="Arial" w:cs="Arial"/>
        </w:rPr>
        <w:t> </w:t>
      </w:r>
    </w:p>
    <w:p w14:paraId="547DA676"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normaltextrun"/>
          <w:rFonts w:ascii="Arial" w:hAnsi="Arial" w:cs="Arial"/>
          <w:sz w:val="20"/>
          <w:szCs w:val="20"/>
        </w:rPr>
        <w:t>L'absence de notification au titulaire du décompte général signé par le représentant du pouvoir adjudicateur, dans un délai de trente jours à compter de la réception de la mise en demeure, autorise le titulaire à saisir le tribunal administratif compétent. </w:t>
      </w:r>
      <w:r w:rsidRPr="00A84B54">
        <w:rPr>
          <w:rStyle w:val="eop"/>
          <w:rFonts w:ascii="Arial" w:hAnsi="Arial" w:cs="Arial"/>
        </w:rPr>
        <w:t> </w:t>
      </w:r>
    </w:p>
    <w:p w14:paraId="7367EFCE"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eop"/>
          <w:rFonts w:ascii="Arial" w:hAnsi="Arial" w:cs="Arial"/>
        </w:rPr>
        <w:t> </w:t>
      </w:r>
    </w:p>
    <w:p w14:paraId="7567A419"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normaltextrun"/>
          <w:rFonts w:ascii="Arial" w:hAnsi="Arial" w:cs="Arial"/>
          <w:sz w:val="20"/>
          <w:szCs w:val="20"/>
        </w:rPr>
        <w:t xml:space="preserve">Par dérogation à l’article 12.4 du C.C.A.G-Travaux, </w:t>
      </w:r>
      <w:r w:rsidRPr="00A84B54">
        <w:rPr>
          <w:rStyle w:val="normaltextrun"/>
          <w:rFonts w:ascii="Arial" w:hAnsi="Arial" w:cs="Arial"/>
          <w:b/>
          <w:bCs/>
          <w:sz w:val="20"/>
          <w:szCs w:val="20"/>
        </w:rPr>
        <w:t>l’absence de notification du décompte général ne vaut pas acceptation du projet de décompte final de l’entreprise</w:t>
      </w:r>
      <w:r w:rsidRPr="00A84B54">
        <w:rPr>
          <w:rStyle w:val="normaltextrun"/>
          <w:rFonts w:ascii="Arial" w:hAnsi="Arial" w:cs="Arial"/>
          <w:sz w:val="20"/>
          <w:szCs w:val="20"/>
        </w:rPr>
        <w:t>. Aucun décompte général et définitif ne peut naître du retard pris par le maître d’ouvrage à notifier ce décompte général</w:t>
      </w:r>
      <w:bookmarkEnd w:id="12"/>
      <w:r w:rsidRPr="00A84B54">
        <w:rPr>
          <w:rStyle w:val="normaltextrun"/>
          <w:rFonts w:ascii="Arial" w:hAnsi="Arial" w:cs="Arial"/>
          <w:sz w:val="20"/>
          <w:szCs w:val="20"/>
        </w:rPr>
        <w:t>.</w:t>
      </w:r>
      <w:r w:rsidRPr="00A84B54">
        <w:rPr>
          <w:rStyle w:val="eop"/>
          <w:rFonts w:ascii="Arial" w:hAnsi="Arial" w:cs="Arial"/>
        </w:rPr>
        <w:t> </w:t>
      </w:r>
    </w:p>
    <w:p w14:paraId="240F5370"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B00A901"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636089D7"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Résiliation pour motif d'intérêt général :</w:t>
      </w:r>
    </w:p>
    <w:p w14:paraId="0994EE53" w14:textId="77777777" w:rsidR="00F96B2D" w:rsidRPr="00625E31"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À tout moment l'acheteur peut résilier le contrat pour motif d'intérêt général. Cette résiliation n’ouvre pas droit à indemnisation du titulaire. </w:t>
      </w:r>
    </w:p>
    <w:p w14:paraId="3187AB3D"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3CC108C5"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Certificat de bonne exécution :</w:t>
      </w:r>
    </w:p>
    <w:p w14:paraId="547A3D97"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Si le contrat a été exécuté dans les délais et niveaux de qualité prévus au cahier des charges, l'acheteur peut, à la demande du titulaire, établir un certificat de bonne exécution du contrat à faire valoir sur sa candidature pour d'autres appels d'offres.</w:t>
      </w:r>
    </w:p>
    <w:p w14:paraId="7099A364" w14:textId="77777777" w:rsidR="00F96B2D" w:rsidRPr="00641FAE"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sidRPr="00641FAE">
        <w:rPr>
          <w:rFonts w:ascii="Arial" w:hAnsi="Arial" w:cs="Arial"/>
          <w:sz w:val="20"/>
          <w:szCs w:val="20"/>
        </w:rPr>
        <w:t xml:space="preserve">Toutefois, le titulaire peut également être indemnisé des investissements et frais engagés pour l'exécution du contrat et non pris en compte dans le montant des prestations réglées. A cette fin, le titulaire fournit tous les justificatifs utiles pour apprécier l'indemnité. </w:t>
      </w:r>
    </w:p>
    <w:p w14:paraId="511E35DA"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0F04D639"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Garantie :</w:t>
      </w:r>
    </w:p>
    <w:p w14:paraId="479AFD02" w14:textId="77777777" w:rsidR="00F96B2D" w:rsidRDefault="00F96B2D" w:rsidP="00F96B2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1FE90753"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prestations du contrat sont assorties d’une garantie de parfait achèvement prévue par l’article 44.1 du CCAG Travaux d’une durée de 12 Mois sauf en cas de prolongation de ce délai dans les conditions fixées par le présent document, rubrique </w:t>
      </w:r>
      <w:r w:rsidRPr="00A4438C">
        <w:rPr>
          <w:rFonts w:ascii="Arial" w:hAnsi="Arial" w:cs="Arial"/>
          <w:i/>
          <w:iCs/>
          <w:color w:val="000000"/>
          <w:sz w:val="20"/>
          <w:szCs w:val="20"/>
        </w:rPr>
        <w:t>« Prolongation de la garantie de parfait achèvement </w:t>
      </w:r>
      <w:r>
        <w:rPr>
          <w:rFonts w:ascii="Arial" w:hAnsi="Arial" w:cs="Arial"/>
          <w:color w:val="000000"/>
          <w:sz w:val="20"/>
          <w:szCs w:val="20"/>
        </w:rPr>
        <w:t xml:space="preserve">». </w:t>
      </w:r>
    </w:p>
    <w:p w14:paraId="49CACD93"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43D52C1"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Régime de la garantie :</w:t>
      </w:r>
    </w:p>
    <w:p w14:paraId="3F9C5B21"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La période de parfait achèvement débute à la date de réception des travaux. </w:t>
      </w:r>
    </w:p>
    <w:p w14:paraId="6C60D07C"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Pendant le délai de garantie, le titulaire exécute les réparations qui lui sont prescrites par l'acheteur.</w:t>
      </w:r>
    </w:p>
    <w:p w14:paraId="592B1A89"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Au titre de la garantie, le titulaire s'oblige à remettre en état ou à remplacer à ses frais la partie de la prestation qui serait reconnue défectueuse, sauf si la défectuosité est imputable à l'acheteur.</w:t>
      </w:r>
    </w:p>
    <w:p w14:paraId="65A5CC6A"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Cette garantie couvre les frais de déplacement, de conditionnement, d'emballage et de transport de matériel nécessités par la remise en état ou le remplacement.</w:t>
      </w:r>
    </w:p>
    <w:p w14:paraId="249FE5C3"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la privation de jouissance entraîne un préjudice pour l'acheteur, celui-ci peut exiger une solution de remplacement aux frais du titulaire. Le délai de garantie est prolongé du délai de privation de jouissance.</w:t>
      </w:r>
    </w:p>
    <w:p w14:paraId="4DB5CEF1" w14:textId="253E28DB" w:rsidR="00F96B2D" w:rsidRDefault="00F96B2D" w:rsidP="00F96B2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Le titulaire effectue les mises au point et réparations demandées dans le délai fixé par l'acheteur dans l'ordre de service. Si à l'expiration du délai de garantie, le titulaire n'a pas procédé aux remises en état prescrites, ce délai est prolongé jusqu'à l'exécution complète des remises en état. Par dérogation à l’article 44.2 du CCAG, cette prolongation est automatique sans décision préalable du maître d’ouvrage.</w:t>
      </w:r>
    </w:p>
    <w:p w14:paraId="58D464F9" w14:textId="3538AC13"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D27B249" w14:textId="3C1F3682" w:rsidR="002F171B" w:rsidRDefault="002F171B" w:rsidP="004A3FCF">
      <w:pPr>
        <w:rPr>
          <w:rFonts w:ascii="Arial" w:hAnsi="Arial" w:cs="Arial"/>
          <w:color w:val="000000"/>
          <w:sz w:val="20"/>
          <w:szCs w:val="20"/>
        </w:rPr>
      </w:pPr>
    </w:p>
    <w:p w14:paraId="56D9266A" w14:textId="77777777" w:rsidR="002F171B" w:rsidRDefault="002F171B" w:rsidP="002F171B">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IDENTIFICATION DES COTRAITANTS EN CAS DE GROUPEMENT*</w:t>
      </w:r>
    </w:p>
    <w:tbl>
      <w:tblPr>
        <w:tblW w:w="0" w:type="auto"/>
        <w:tblInd w:w="20" w:type="dxa"/>
        <w:tblLayout w:type="fixed"/>
        <w:tblCellMar>
          <w:left w:w="0" w:type="dxa"/>
          <w:right w:w="0" w:type="dxa"/>
        </w:tblCellMar>
        <w:tblLook w:val="04A0" w:firstRow="1" w:lastRow="0" w:firstColumn="1" w:lastColumn="0" w:noHBand="0" w:noVBand="1"/>
      </w:tblPr>
      <w:tblGrid>
        <w:gridCol w:w="2097"/>
        <w:gridCol w:w="2551"/>
        <w:gridCol w:w="1985"/>
        <w:gridCol w:w="2693"/>
      </w:tblGrid>
      <w:tr w:rsidR="002F171B" w14:paraId="19421857" w14:textId="77777777" w:rsidTr="002F171B">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63A3877F"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RAISON SOCIALE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3920EEC"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hideMark/>
          </w:tcPr>
          <w:p w14:paraId="655329E8"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RAISON SOCIALE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27B8FA2"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2F171B" w14:paraId="22106012" w14:textId="77777777" w:rsidTr="002F171B">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17AC76F5"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E5C5511"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hideMark/>
          </w:tcPr>
          <w:p w14:paraId="473852A1"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6C6C214"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2F171B" w14:paraId="49070F30" w14:textId="77777777" w:rsidTr="002F171B">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69424E1B"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FBB4B29" w14:textId="77777777" w:rsidR="002F171B" w:rsidRDefault="002F171B">
            <w:pPr>
              <w:keepLines/>
              <w:widowControl w:val="0"/>
              <w:autoSpaceDE w:val="0"/>
              <w:autoSpaceDN w:val="0"/>
              <w:adjustRightInd w:val="0"/>
              <w:spacing w:before="40" w:after="40" w:line="240" w:lineRule="auto"/>
              <w:ind w:left="125" w:right="80"/>
              <w:rPr>
                <w:rFonts w:ascii="Arial" w:hAnsi="Arial" w:cs="Arial"/>
                <w:color w:val="000000"/>
                <w:sz w:val="16"/>
                <w:szCs w:val="16"/>
              </w:rPr>
            </w:pPr>
          </w:p>
          <w:p w14:paraId="3F3F2635" w14:textId="77777777" w:rsidR="002F171B" w:rsidRDefault="002F171B">
            <w:pPr>
              <w:keepLines/>
              <w:widowControl w:val="0"/>
              <w:autoSpaceDE w:val="0"/>
              <w:autoSpaceDN w:val="0"/>
              <w:adjustRightInd w:val="0"/>
              <w:spacing w:after="40" w:line="240" w:lineRule="auto"/>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hideMark/>
          </w:tcPr>
          <w:p w14:paraId="74A98F93"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7F5EFD1" w14:textId="77777777" w:rsidR="002F171B" w:rsidRDefault="002F171B">
            <w:pPr>
              <w:keepLines/>
              <w:widowControl w:val="0"/>
              <w:autoSpaceDE w:val="0"/>
              <w:autoSpaceDN w:val="0"/>
              <w:adjustRightInd w:val="0"/>
              <w:spacing w:before="40" w:after="40" w:line="240" w:lineRule="auto"/>
              <w:ind w:left="121" w:right="82"/>
              <w:rPr>
                <w:rFonts w:ascii="Arial" w:hAnsi="Arial" w:cs="Arial"/>
                <w:color w:val="000000"/>
                <w:sz w:val="16"/>
                <w:szCs w:val="16"/>
              </w:rPr>
            </w:pPr>
          </w:p>
          <w:p w14:paraId="20FDF0AE" w14:textId="77777777" w:rsidR="002F171B" w:rsidRDefault="002F171B">
            <w:pPr>
              <w:keepLines/>
              <w:widowControl w:val="0"/>
              <w:autoSpaceDE w:val="0"/>
              <w:autoSpaceDN w:val="0"/>
              <w:adjustRightInd w:val="0"/>
              <w:spacing w:after="40" w:line="240" w:lineRule="auto"/>
              <w:ind w:left="121" w:right="82"/>
              <w:rPr>
                <w:rFonts w:ascii="Arial" w:hAnsi="Arial" w:cs="Arial"/>
                <w:color w:val="000000"/>
                <w:sz w:val="16"/>
                <w:szCs w:val="16"/>
              </w:rPr>
            </w:pPr>
          </w:p>
        </w:tc>
      </w:tr>
      <w:tr w:rsidR="002F171B" w14:paraId="6C370C7F" w14:textId="77777777" w:rsidTr="002F171B">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2EDE8552"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9AD6F4F"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hideMark/>
          </w:tcPr>
          <w:p w14:paraId="7D93FF57"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31B79E0C"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2F171B" w14:paraId="5F236053" w14:textId="77777777" w:rsidTr="002F171B">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16E751AF"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3356FA1"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hideMark/>
          </w:tcPr>
          <w:p w14:paraId="74085125"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E1DFA97"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p>
        </w:tc>
      </w:tr>
    </w:tbl>
    <w:p w14:paraId="6B333886"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270C6DDC"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22DF4A18"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6B2A44E5" w14:textId="77777777" w:rsidR="002F171B" w:rsidRDefault="002F171B" w:rsidP="002F171B">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IDENTIFICATION DES SOUS-TRAITANTS*</w:t>
      </w:r>
    </w:p>
    <w:tbl>
      <w:tblPr>
        <w:tblW w:w="0" w:type="auto"/>
        <w:tblInd w:w="20" w:type="dxa"/>
        <w:tblLayout w:type="fixed"/>
        <w:tblCellMar>
          <w:left w:w="0" w:type="dxa"/>
          <w:right w:w="0" w:type="dxa"/>
        </w:tblCellMar>
        <w:tblLook w:val="04A0" w:firstRow="1" w:lastRow="0" w:firstColumn="1" w:lastColumn="0" w:noHBand="0" w:noVBand="1"/>
      </w:tblPr>
      <w:tblGrid>
        <w:gridCol w:w="2097"/>
        <w:gridCol w:w="2551"/>
        <w:gridCol w:w="1984"/>
        <w:gridCol w:w="2694"/>
      </w:tblGrid>
      <w:tr w:rsidR="002F171B" w14:paraId="59A6F226" w14:textId="77777777" w:rsidTr="002F171B">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4FA1FEA6"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RAISON SOCIALE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4B31115"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34A2FFE3"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RAISON SOCIALE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6C3F7636"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p>
        </w:tc>
      </w:tr>
      <w:tr w:rsidR="002F171B" w14:paraId="6E6B7485" w14:textId="77777777" w:rsidTr="002F171B">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74A47172"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3A113DB"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358392B3"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SIRET**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139FA436"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p>
        </w:tc>
      </w:tr>
      <w:tr w:rsidR="002F171B" w14:paraId="513332C9" w14:textId="77777777" w:rsidTr="002F171B">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2B620868"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AE93B72" w14:textId="77777777" w:rsidR="002F171B" w:rsidRDefault="002F171B">
            <w:pPr>
              <w:widowControl w:val="0"/>
              <w:autoSpaceDE w:val="0"/>
              <w:autoSpaceDN w:val="0"/>
              <w:adjustRightInd w:val="0"/>
              <w:spacing w:before="40" w:after="40" w:line="240" w:lineRule="auto"/>
              <w:ind w:left="125" w:right="80"/>
              <w:rPr>
                <w:rFonts w:ascii="Arial" w:hAnsi="Arial" w:cs="Arial"/>
                <w:color w:val="000000"/>
                <w:sz w:val="16"/>
                <w:szCs w:val="16"/>
              </w:rPr>
            </w:pPr>
          </w:p>
          <w:p w14:paraId="109A7110" w14:textId="77777777" w:rsidR="002F171B" w:rsidRDefault="002F171B">
            <w:pPr>
              <w:widowControl w:val="0"/>
              <w:autoSpaceDE w:val="0"/>
              <w:autoSpaceDN w:val="0"/>
              <w:adjustRightInd w:val="0"/>
              <w:spacing w:after="40" w:line="240" w:lineRule="auto"/>
              <w:ind w:left="125" w:right="80"/>
              <w:rPr>
                <w:rFonts w:ascii="Arial" w:hAnsi="Arial" w:cs="Arial"/>
                <w:color w:val="000000"/>
                <w:sz w:val="16"/>
                <w:szCs w:val="16"/>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0FF034FA"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ADRESSE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0D2D1D36" w14:textId="77777777" w:rsidR="002F171B" w:rsidRDefault="002F171B">
            <w:pPr>
              <w:widowControl w:val="0"/>
              <w:autoSpaceDE w:val="0"/>
              <w:autoSpaceDN w:val="0"/>
              <w:adjustRightInd w:val="0"/>
              <w:spacing w:before="40" w:after="40" w:line="240" w:lineRule="auto"/>
              <w:ind w:left="120" w:right="82"/>
              <w:rPr>
                <w:rFonts w:ascii="Arial" w:hAnsi="Arial" w:cs="Arial"/>
                <w:color w:val="000000"/>
                <w:sz w:val="16"/>
                <w:szCs w:val="16"/>
              </w:rPr>
            </w:pPr>
          </w:p>
          <w:p w14:paraId="16C6518C" w14:textId="77777777" w:rsidR="002F171B" w:rsidRDefault="002F171B">
            <w:pPr>
              <w:widowControl w:val="0"/>
              <w:autoSpaceDE w:val="0"/>
              <w:autoSpaceDN w:val="0"/>
              <w:adjustRightInd w:val="0"/>
              <w:spacing w:after="40" w:line="240" w:lineRule="auto"/>
              <w:ind w:left="120" w:right="82"/>
              <w:rPr>
                <w:rFonts w:ascii="Arial" w:hAnsi="Arial" w:cs="Arial"/>
                <w:color w:val="000000"/>
                <w:sz w:val="16"/>
                <w:szCs w:val="16"/>
              </w:rPr>
            </w:pPr>
          </w:p>
        </w:tc>
      </w:tr>
      <w:tr w:rsidR="002F171B" w14:paraId="013B3958" w14:textId="77777777" w:rsidTr="002F171B">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34303B70"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964F92D"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71B803BE"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TELEPHONE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3B748C68"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p>
        </w:tc>
      </w:tr>
      <w:tr w:rsidR="002F171B" w14:paraId="387C1F2D" w14:textId="77777777" w:rsidTr="002F171B">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581383FD"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lastRenderedPageBreak/>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FBB6264"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52BA87B2"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COURRIEL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58F48AC2"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p>
        </w:tc>
      </w:tr>
    </w:tbl>
    <w:p w14:paraId="0CC4CE01"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751FA8DE"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5F06A62E" w14:textId="77777777" w:rsidR="002F171B" w:rsidRDefault="002F171B" w:rsidP="002F171B">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RÉPARTITION DE LA PROPOSITION PAR COCONTRACTANT*</w:t>
      </w:r>
    </w:p>
    <w:tbl>
      <w:tblPr>
        <w:tblW w:w="0" w:type="auto"/>
        <w:tblInd w:w="20" w:type="dxa"/>
        <w:tblLayout w:type="fixed"/>
        <w:tblCellMar>
          <w:left w:w="0" w:type="dxa"/>
          <w:right w:w="0" w:type="dxa"/>
        </w:tblCellMar>
        <w:tblLook w:val="04A0" w:firstRow="1" w:lastRow="0" w:firstColumn="1" w:lastColumn="0" w:noHBand="0" w:noVBand="1"/>
      </w:tblPr>
      <w:tblGrid>
        <w:gridCol w:w="2806"/>
        <w:gridCol w:w="4252"/>
        <w:gridCol w:w="2268"/>
      </w:tblGrid>
      <w:tr w:rsidR="002F171B" w14:paraId="324F7D28"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hideMark/>
          </w:tcPr>
          <w:p w14:paraId="1D222248" w14:textId="77777777" w:rsidR="002F171B" w:rsidRDefault="002F171B">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hideMark/>
          </w:tcPr>
          <w:p w14:paraId="4189E964" w14:textId="77777777" w:rsidR="002F171B" w:rsidRDefault="002F171B">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FFFFFF"/>
                <w:sz w:val="18"/>
                <w:szCs w:val="18"/>
              </w:rPr>
              <w:t>NATURE DES PRESTATIONS</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hideMark/>
          </w:tcPr>
          <w:p w14:paraId="62CB74DF"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FFFFFF"/>
                <w:sz w:val="18"/>
                <w:szCs w:val="18"/>
              </w:rPr>
              <w:t>PART</w:t>
            </w:r>
          </w:p>
        </w:tc>
      </w:tr>
      <w:tr w:rsidR="002F171B" w14:paraId="22DC9BAD" w14:textId="77777777" w:rsidTr="002F171B">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E8141D2"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FC6EA69"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7D1B7ECE"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2F171B" w14:paraId="3D2D8925" w14:textId="77777777" w:rsidTr="002F171B">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44CF2A0"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7048F23"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24F3EF3C"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2F171B" w14:paraId="4D4C24D5" w14:textId="77777777" w:rsidTr="002F171B">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6F31AB3"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753F8BB"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3B79DE26"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2F171B" w14:paraId="75381D0C" w14:textId="77777777" w:rsidTr="002F171B">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7D2DCEB9"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1609D1F"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5278894C"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2F171B" w14:paraId="4B3BA578" w14:textId="77777777" w:rsidTr="002F171B">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4BF398B"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70F376E"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5DCE37B3"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bl>
    <w:p w14:paraId="4A47C575"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 (nombres de fournisseurs).</w:t>
      </w:r>
    </w:p>
    <w:p w14:paraId="3E6F03AD" w14:textId="77777777" w:rsidR="002F171B" w:rsidRDefault="002F171B" w:rsidP="002F171B">
      <w:pPr>
        <w:widowControl w:val="0"/>
        <w:autoSpaceDE w:val="0"/>
        <w:autoSpaceDN w:val="0"/>
        <w:adjustRightInd w:val="0"/>
        <w:spacing w:after="0" w:line="240" w:lineRule="auto"/>
        <w:ind w:left="117" w:right="111"/>
        <w:rPr>
          <w:rFonts w:ascii="Arial" w:hAnsi="Arial" w:cs="Arial"/>
          <w:color w:val="000000"/>
          <w:sz w:val="24"/>
          <w:szCs w:val="24"/>
        </w:rPr>
      </w:pPr>
    </w:p>
    <w:p w14:paraId="0B2BD1C3" w14:textId="77777777" w:rsidR="00047528" w:rsidRDefault="00047528" w:rsidP="002F171B">
      <w:pPr>
        <w:widowControl w:val="0"/>
        <w:autoSpaceDE w:val="0"/>
        <w:autoSpaceDN w:val="0"/>
        <w:adjustRightInd w:val="0"/>
        <w:spacing w:after="0" w:line="240" w:lineRule="auto"/>
        <w:ind w:left="117" w:right="111"/>
        <w:rPr>
          <w:rFonts w:ascii="Arial" w:hAnsi="Arial" w:cs="Arial"/>
          <w:color w:val="000000"/>
          <w:sz w:val="24"/>
          <w:szCs w:val="24"/>
        </w:rPr>
      </w:pPr>
    </w:p>
    <w:p w14:paraId="43ECEC73" w14:textId="77777777" w:rsidR="002F171B" w:rsidRDefault="002F171B" w:rsidP="002F171B">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CONDITIONS DE PAIEMENT</w:t>
      </w:r>
    </w:p>
    <w:tbl>
      <w:tblPr>
        <w:tblW w:w="0" w:type="auto"/>
        <w:tblInd w:w="20" w:type="dxa"/>
        <w:tblLayout w:type="fixed"/>
        <w:tblCellMar>
          <w:left w:w="0" w:type="dxa"/>
          <w:right w:w="0" w:type="dxa"/>
        </w:tblCellMar>
        <w:tblLook w:val="04A0" w:firstRow="1" w:lastRow="0" w:firstColumn="1" w:lastColumn="0" w:noHBand="0" w:noVBand="1"/>
      </w:tblPr>
      <w:tblGrid>
        <w:gridCol w:w="2806"/>
        <w:gridCol w:w="4252"/>
        <w:gridCol w:w="2268"/>
      </w:tblGrid>
      <w:tr w:rsidR="002F171B" w14:paraId="09B296D3"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hideMark/>
          </w:tcPr>
          <w:p w14:paraId="7337C121" w14:textId="77777777" w:rsidR="002F171B" w:rsidRDefault="002F171B">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hideMark/>
          </w:tcPr>
          <w:p w14:paraId="3CF90886" w14:textId="77777777" w:rsidR="002F171B" w:rsidRDefault="002F171B">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FFFFFF"/>
                <w:sz w:val="18"/>
                <w:szCs w:val="18"/>
              </w:rPr>
              <w:t>IBAN</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hideMark/>
          </w:tcPr>
          <w:p w14:paraId="38C8C822"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FFFFFF"/>
                <w:sz w:val="18"/>
                <w:szCs w:val="18"/>
              </w:rPr>
              <w:t>COMPLÉMENTS*</w:t>
            </w:r>
          </w:p>
        </w:tc>
      </w:tr>
      <w:tr w:rsidR="002F171B" w14:paraId="33880C2C"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350C14B"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C142D44"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5D196D6E"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2F171B" w14:paraId="01CC87B6"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547CD74"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EA189F9"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0636DD18"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2F171B" w14:paraId="31FC4466"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E7F081E"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A6726D1"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248E815"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2F171B" w14:paraId="4B49718A"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5D8BD92"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6ED4C93"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689F88A1"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2F171B" w14:paraId="33D8292F"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B9587EF"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28CBCA2"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C2D6067"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r>
    </w:tbl>
    <w:p w14:paraId="06B0BAC8"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Préciser notamment des particularités sur la TVA applicable au fournisseur, les conditions de paiement des sous-traitants si diffèrent de celles prévues au contrat.</w:t>
      </w:r>
      <w:r>
        <w:rPr>
          <w:rFonts w:ascii="Arial" w:hAnsi="Arial" w:cs="Arial"/>
          <w:color w:val="000000"/>
          <w:sz w:val="20"/>
          <w:szCs w:val="20"/>
        </w:rPr>
        <w:t xml:space="preserve"> </w:t>
      </w:r>
    </w:p>
    <w:p w14:paraId="5F06B436" w14:textId="4A86D376" w:rsidR="002F171B" w:rsidRDefault="002F171B" w:rsidP="004A3FCF">
      <w:pPr>
        <w:widowControl w:val="0"/>
        <w:autoSpaceDE w:val="0"/>
        <w:autoSpaceDN w:val="0"/>
        <w:adjustRightInd w:val="0"/>
        <w:ind w:right="111"/>
        <w:rPr>
          <w:rFonts w:ascii="Arial" w:hAnsi="Arial" w:cs="Arial"/>
          <w:color w:val="000000"/>
          <w:sz w:val="18"/>
          <w:szCs w:val="18"/>
        </w:rPr>
      </w:pPr>
    </w:p>
    <w:p w14:paraId="1F3C5C34" w14:textId="77777777" w:rsidR="002F171B" w:rsidRDefault="002F171B" w:rsidP="002F171B">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ENGAGEMENT DU CANDIDAT</w:t>
      </w:r>
    </w:p>
    <w:tbl>
      <w:tblPr>
        <w:tblW w:w="0" w:type="auto"/>
        <w:tblInd w:w="20" w:type="dxa"/>
        <w:tblLayout w:type="fixed"/>
        <w:tblCellMar>
          <w:left w:w="0" w:type="dxa"/>
          <w:right w:w="0" w:type="dxa"/>
        </w:tblCellMar>
        <w:tblLook w:val="04A0" w:firstRow="1" w:lastRow="0" w:firstColumn="1" w:lastColumn="0" w:noHBand="0" w:noVBand="1"/>
      </w:tblPr>
      <w:tblGrid>
        <w:gridCol w:w="3373"/>
        <w:gridCol w:w="5908"/>
      </w:tblGrid>
      <w:tr w:rsidR="002F171B" w14:paraId="29618123" w14:textId="77777777" w:rsidTr="002F171B">
        <w:tc>
          <w:tcPr>
            <w:tcW w:w="3373"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9A9EF89" w14:textId="77777777" w:rsidR="002F171B" w:rsidRDefault="002F171B">
            <w:pPr>
              <w:widowControl w:val="0"/>
              <w:autoSpaceDE w:val="0"/>
              <w:autoSpaceDN w:val="0"/>
              <w:adjustRightInd w:val="0"/>
              <w:spacing w:before="40" w:after="40" w:line="240" w:lineRule="auto"/>
              <w:ind w:left="108" w:right="95"/>
              <w:jc w:val="right"/>
              <w:rPr>
                <w:rFonts w:ascii="Arial" w:hAnsi="Arial" w:cs="Arial"/>
                <w:sz w:val="24"/>
                <w:szCs w:val="24"/>
              </w:rPr>
            </w:pPr>
            <w:r>
              <w:rPr>
                <w:rFonts w:ascii="Arial" w:hAnsi="Arial" w:cs="Arial"/>
                <w:color w:val="FFFFFF"/>
                <w:sz w:val="20"/>
                <w:szCs w:val="20"/>
              </w:rPr>
              <w:t>PROPOSITION ÉTABLIE LE :</w:t>
            </w:r>
          </w:p>
        </w:tc>
        <w:tc>
          <w:tcPr>
            <w:tcW w:w="5908" w:type="dxa"/>
            <w:tcBorders>
              <w:top w:val="single" w:sz="12" w:space="0" w:color="7F7F7F"/>
              <w:left w:val="single" w:sz="12" w:space="0" w:color="7F7F7F"/>
              <w:bottom w:val="single" w:sz="12" w:space="0" w:color="7F7F7F"/>
              <w:right w:val="single" w:sz="12" w:space="0" w:color="7F7F7F"/>
            </w:tcBorders>
            <w:shd w:val="clear" w:color="auto" w:fill="FFFFFF"/>
            <w:vAlign w:val="center"/>
            <w:hideMark/>
          </w:tcPr>
          <w:p w14:paraId="375740E6" w14:textId="77777777" w:rsidR="002F171B" w:rsidRDefault="002F171B">
            <w:pPr>
              <w:widowControl w:val="0"/>
              <w:autoSpaceDE w:val="0"/>
              <w:autoSpaceDN w:val="0"/>
              <w:adjustRightInd w:val="0"/>
              <w:spacing w:before="40" w:after="40" w:line="240" w:lineRule="auto"/>
              <w:ind w:left="121" w:right="87"/>
              <w:rPr>
                <w:rFonts w:ascii="Arial" w:hAnsi="Arial" w:cs="Arial"/>
                <w:sz w:val="24"/>
                <w:szCs w:val="24"/>
              </w:rPr>
            </w:pPr>
            <w:r>
              <w:rPr>
                <w:rFonts w:ascii="Arial" w:hAnsi="Arial" w:cs="Arial"/>
                <w:color w:val="000000"/>
                <w:sz w:val="20"/>
                <w:szCs w:val="20"/>
              </w:rPr>
              <w:t xml:space="preserve"> </w:t>
            </w:r>
          </w:p>
        </w:tc>
      </w:tr>
      <w:tr w:rsidR="002F171B" w14:paraId="6C6D04CF" w14:textId="77777777" w:rsidTr="002F171B">
        <w:tc>
          <w:tcPr>
            <w:tcW w:w="3373" w:type="dxa"/>
            <w:tcBorders>
              <w:top w:val="single" w:sz="12" w:space="0" w:color="7F7F7F"/>
              <w:left w:val="single" w:sz="12" w:space="0" w:color="7F7F7F"/>
              <w:bottom w:val="single" w:sz="12" w:space="0" w:color="7F7F7F"/>
              <w:right w:val="single" w:sz="12" w:space="0" w:color="7F7F7F"/>
            </w:tcBorders>
            <w:shd w:val="clear" w:color="auto" w:fill="7F7F7F"/>
            <w:hideMark/>
          </w:tcPr>
          <w:p w14:paraId="1CA3DD6E" w14:textId="77777777" w:rsidR="002F171B" w:rsidRDefault="002F171B">
            <w:pPr>
              <w:widowControl w:val="0"/>
              <w:autoSpaceDE w:val="0"/>
              <w:autoSpaceDN w:val="0"/>
              <w:adjustRightInd w:val="0"/>
              <w:spacing w:before="40" w:after="40" w:line="240" w:lineRule="auto"/>
              <w:ind w:left="108" w:right="95"/>
              <w:jc w:val="right"/>
              <w:rPr>
                <w:rFonts w:ascii="Arial" w:hAnsi="Arial" w:cs="Arial"/>
                <w:sz w:val="24"/>
                <w:szCs w:val="24"/>
              </w:rPr>
            </w:pPr>
            <w:r>
              <w:rPr>
                <w:rFonts w:ascii="Arial" w:hAnsi="Arial" w:cs="Arial"/>
                <w:color w:val="FFFFFF"/>
                <w:sz w:val="20"/>
                <w:szCs w:val="20"/>
              </w:rPr>
              <w:t>REPRÉSENTANT LEGAL :</w:t>
            </w:r>
          </w:p>
        </w:tc>
        <w:tc>
          <w:tcPr>
            <w:tcW w:w="5908"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557283E6" w14:textId="77777777" w:rsidR="002F171B" w:rsidRDefault="002F171B">
            <w:pPr>
              <w:widowControl w:val="0"/>
              <w:autoSpaceDE w:val="0"/>
              <w:autoSpaceDN w:val="0"/>
              <w:adjustRightInd w:val="0"/>
              <w:spacing w:before="40" w:after="40" w:line="240" w:lineRule="auto"/>
              <w:ind w:left="121" w:right="87"/>
              <w:rPr>
                <w:rFonts w:ascii="Arial" w:hAnsi="Arial" w:cs="Arial"/>
                <w:color w:val="000000"/>
                <w:sz w:val="20"/>
                <w:szCs w:val="20"/>
              </w:rPr>
            </w:pPr>
          </w:p>
          <w:p w14:paraId="253AFE93" w14:textId="77777777" w:rsidR="002F171B" w:rsidRDefault="002F171B">
            <w:pPr>
              <w:widowControl w:val="0"/>
              <w:autoSpaceDE w:val="0"/>
              <w:autoSpaceDN w:val="0"/>
              <w:adjustRightInd w:val="0"/>
              <w:spacing w:after="40" w:line="240" w:lineRule="auto"/>
              <w:ind w:left="121" w:right="87"/>
              <w:rPr>
                <w:rFonts w:ascii="Arial" w:hAnsi="Arial" w:cs="Arial"/>
                <w:color w:val="000000"/>
                <w:sz w:val="20"/>
                <w:szCs w:val="20"/>
              </w:rPr>
            </w:pPr>
          </w:p>
          <w:p w14:paraId="63451615" w14:textId="77777777" w:rsidR="002F171B" w:rsidRDefault="002F171B">
            <w:pPr>
              <w:widowControl w:val="0"/>
              <w:autoSpaceDE w:val="0"/>
              <w:autoSpaceDN w:val="0"/>
              <w:adjustRightInd w:val="0"/>
              <w:spacing w:after="40" w:line="240" w:lineRule="auto"/>
              <w:ind w:left="121" w:right="87"/>
              <w:rPr>
                <w:rFonts w:ascii="Arial" w:hAnsi="Arial" w:cs="Arial"/>
                <w:color w:val="000000"/>
                <w:sz w:val="20"/>
                <w:szCs w:val="20"/>
              </w:rPr>
            </w:pPr>
          </w:p>
        </w:tc>
      </w:tr>
      <w:tr w:rsidR="002F171B" w14:paraId="1A05B161" w14:textId="77777777" w:rsidTr="002F171B">
        <w:tc>
          <w:tcPr>
            <w:tcW w:w="9281" w:type="dxa"/>
            <w:gridSpan w:val="2"/>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2D5E6998" w14:textId="77777777" w:rsidR="002F171B" w:rsidRDefault="002F171B">
            <w:pPr>
              <w:widowControl w:val="0"/>
              <w:autoSpaceDE w:val="0"/>
              <w:autoSpaceDN w:val="0"/>
              <w:adjustRightInd w:val="0"/>
              <w:spacing w:before="40" w:after="40" w:line="240" w:lineRule="auto"/>
              <w:ind w:left="108" w:right="107"/>
              <w:jc w:val="both"/>
              <w:rPr>
                <w:rFonts w:ascii="Arial" w:hAnsi="Arial" w:cs="Arial"/>
                <w:sz w:val="24"/>
                <w:szCs w:val="24"/>
              </w:rPr>
            </w:pPr>
            <w:r>
              <w:rPr>
                <w:rFonts w:ascii="Arial" w:hAnsi="Arial" w:cs="Arial"/>
                <w:color w:val="FFFFFF"/>
                <w:sz w:val="20"/>
                <w:szCs w:val="20"/>
              </w:rPr>
              <w:t xml:space="preserve">Ayant pris connaissance des pièces constitutives du contrat, s’engage ou engage le groupement, sans réserve, à exécuter les prestations objet du contrat conformément au cahier des charges. </w:t>
            </w:r>
          </w:p>
        </w:tc>
      </w:tr>
    </w:tbl>
    <w:p w14:paraId="6772A2D0"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3DCF7D4"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9297" w:type="dxa"/>
        <w:tblInd w:w="5" w:type="dxa"/>
        <w:tblLayout w:type="fixed"/>
        <w:tblCellMar>
          <w:left w:w="0" w:type="dxa"/>
          <w:right w:w="0" w:type="dxa"/>
        </w:tblCellMar>
        <w:tblLook w:val="04A0" w:firstRow="1" w:lastRow="0" w:firstColumn="1" w:lastColumn="0" w:noHBand="0" w:noVBand="1"/>
      </w:tblPr>
      <w:tblGrid>
        <w:gridCol w:w="9297"/>
      </w:tblGrid>
      <w:tr w:rsidR="002F171B" w14:paraId="3DB2D81A" w14:textId="77777777" w:rsidTr="002F171B">
        <w:tc>
          <w:tcPr>
            <w:tcW w:w="9297" w:type="dxa"/>
            <w:shd w:val="clear" w:color="auto" w:fill="FFFFFF"/>
            <w:vAlign w:val="center"/>
            <w:hideMark/>
          </w:tcPr>
          <w:p w14:paraId="3F1C59EE" w14:textId="19B72FA2" w:rsidR="002F171B" w:rsidRDefault="002F171B">
            <w:pPr>
              <w:widowControl w:val="0"/>
              <w:autoSpaceDE w:val="0"/>
              <w:autoSpaceDN w:val="0"/>
              <w:adjustRightInd w:val="0"/>
              <w:spacing w:before="60" w:after="60" w:line="240" w:lineRule="auto"/>
              <w:ind w:left="108" w:right="91"/>
              <w:jc w:val="right"/>
              <w:rPr>
                <w:rFonts w:ascii="Arial" w:hAnsi="Arial" w:cs="Arial"/>
                <w:sz w:val="24"/>
                <w:szCs w:val="24"/>
              </w:rPr>
            </w:pPr>
            <w:r>
              <w:rPr>
                <w:rFonts w:ascii="Arial" w:hAnsi="Arial" w:cs="Arial"/>
                <w:color w:val="808080"/>
              </w:rPr>
              <w:t>SIGNATURE DE L’ACHETEUR</w:t>
            </w:r>
          </w:p>
        </w:tc>
      </w:tr>
    </w:tbl>
    <w:p w14:paraId="0B371DB9"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A2E2932" w14:textId="77777777" w:rsidR="002F171B" w:rsidRDefault="002F171B">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sectPr w:rsidR="002F171B">
      <w:footerReference w:type="default" r:id="rId24"/>
      <w:headerReference w:type="first" r:id="rId25"/>
      <w:footerReference w:type="first" r:id="rId26"/>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AB527" w14:textId="77777777" w:rsidR="0044210B" w:rsidRDefault="0044210B">
      <w:pPr>
        <w:spacing w:after="0" w:line="240" w:lineRule="auto"/>
      </w:pPr>
      <w:r>
        <w:separator/>
      </w:r>
    </w:p>
  </w:endnote>
  <w:endnote w:type="continuationSeparator" w:id="0">
    <w:p w14:paraId="65B4F813" w14:textId="77777777" w:rsidR="0044210B" w:rsidRDefault="00442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altName w:val="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e Gothic LT Std Bold">
    <w:altName w:val="Courier New"/>
    <w:panose1 w:val="00000000000000000000"/>
    <w:charset w:val="00"/>
    <w:family w:val="modern"/>
    <w:notTrueType/>
    <w:pitch w:val="variable"/>
    <w:sig w:usb0="800000AF" w:usb1="4000204A" w:usb2="00000000" w:usb3="00000000" w:csb0="00000001" w:csb1="00000000"/>
  </w:font>
  <w:font w:name="Arial MT">
    <w:altName w:val="Arial"/>
    <w:panose1 w:val="00000000000000000000"/>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926FA3" w14:paraId="3996F658" w14:textId="77777777">
      <w:tc>
        <w:tcPr>
          <w:tcW w:w="8330" w:type="dxa"/>
          <w:tcBorders>
            <w:top w:val="single" w:sz="4" w:space="0" w:color="BFBFBF"/>
            <w:left w:val="nil"/>
            <w:bottom w:val="nil"/>
            <w:right w:val="nil"/>
          </w:tcBorders>
          <w:shd w:val="clear" w:color="auto" w:fill="FFFFFF"/>
          <w:vAlign w:val="center"/>
        </w:tcPr>
        <w:p w14:paraId="70CFA581" w14:textId="19D2125E" w:rsidR="00926FA3" w:rsidRDefault="00940664">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95959"/>
              <w:sz w:val="16"/>
              <w:szCs w:val="16"/>
            </w:rPr>
            <w:t xml:space="preserve">IVGA-Gagarine </w:t>
          </w:r>
          <w:proofErr w:type="spellStart"/>
          <w:r>
            <w:rPr>
              <w:rFonts w:ascii="Arial" w:hAnsi="Arial" w:cs="Arial"/>
              <w:color w:val="595959"/>
              <w:sz w:val="16"/>
              <w:szCs w:val="16"/>
            </w:rPr>
            <w:t>Truillot</w:t>
          </w:r>
          <w:proofErr w:type="spellEnd"/>
          <w:r w:rsidR="00C11DD2">
            <w:rPr>
              <w:rFonts w:ascii="Arial" w:hAnsi="Arial" w:cs="Arial"/>
              <w:color w:val="595959"/>
              <w:sz w:val="16"/>
              <w:szCs w:val="16"/>
            </w:rPr>
            <w:tab/>
          </w:r>
          <w:r w:rsidR="000B0F29">
            <w:rPr>
              <w:rFonts w:ascii="Arial" w:hAnsi="Arial" w:cs="Arial"/>
              <w:color w:val="595959"/>
              <w:sz w:val="16"/>
              <w:szCs w:val="16"/>
            </w:rPr>
            <w:t>AE</w:t>
          </w:r>
          <w:r w:rsidR="00C11DD2">
            <w:rPr>
              <w:rFonts w:ascii="Arial" w:hAnsi="Arial" w:cs="Arial"/>
              <w:color w:val="595959"/>
              <w:sz w:val="16"/>
              <w:szCs w:val="16"/>
            </w:rPr>
            <w:t>CCAP</w:t>
          </w:r>
        </w:p>
      </w:tc>
      <w:tc>
        <w:tcPr>
          <w:tcW w:w="882" w:type="dxa"/>
          <w:tcBorders>
            <w:top w:val="single" w:sz="4" w:space="0" w:color="BFBFBF"/>
            <w:left w:val="nil"/>
            <w:bottom w:val="nil"/>
            <w:right w:val="nil"/>
          </w:tcBorders>
          <w:shd w:val="clear" w:color="auto" w:fill="595959"/>
          <w:vAlign w:val="center"/>
        </w:tcPr>
        <w:p w14:paraId="690D2D7D" w14:textId="77777777" w:rsidR="00926FA3" w:rsidRDefault="00C11DD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6F7550F4" w14:textId="77777777" w:rsidR="00926FA3" w:rsidRDefault="00926FA3">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8410C" w14:textId="77777777" w:rsidR="00926FA3" w:rsidRDefault="00926FA3">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22DDF" w14:textId="77777777" w:rsidR="0044210B" w:rsidRDefault="0044210B">
      <w:pPr>
        <w:spacing w:after="0" w:line="240" w:lineRule="auto"/>
      </w:pPr>
      <w:r>
        <w:separator/>
      </w:r>
    </w:p>
  </w:footnote>
  <w:footnote w:type="continuationSeparator" w:id="0">
    <w:p w14:paraId="1B850EB8" w14:textId="77777777" w:rsidR="0044210B" w:rsidRDefault="004421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3B8D3" w14:textId="77777777" w:rsidR="00926FA3" w:rsidRDefault="00926FA3">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cs="Century Gothic"/>
        <w:b/>
        <w:bCs/>
        <w:color w:val="FF9900"/>
        <w:sz w:val="20"/>
        <w:szCs w:val="20"/>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2B50458A"/>
    <w:multiLevelType w:val="hybridMultilevel"/>
    <w:tmpl w:val="136EDA82"/>
    <w:lvl w:ilvl="0" w:tplc="3CCE2830">
      <w:start w:val="3"/>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457C2C"/>
    <w:multiLevelType w:val="hybridMultilevel"/>
    <w:tmpl w:val="888E4BEA"/>
    <w:lvl w:ilvl="0" w:tplc="63900C7E">
      <w:numFmt w:val="bullet"/>
      <w:lvlText w:val="-"/>
      <w:lvlJc w:val="left"/>
      <w:pPr>
        <w:ind w:left="750" w:hanging="360"/>
      </w:pPr>
      <w:rPr>
        <w:rFonts w:ascii="Arial" w:eastAsia="Times New Roman" w:hAnsi="Arial" w:cs="Arial"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7" w15:restartNumberingAfterBreak="0">
    <w:nsid w:val="63236F32"/>
    <w:multiLevelType w:val="multilevel"/>
    <w:tmpl w:val="476A294A"/>
    <w:lvl w:ilvl="0">
      <w:start w:val="1"/>
      <w:numFmt w:val="decimal"/>
      <w:pStyle w:val="TITRE1EPA"/>
      <w:lvlText w:val="%1."/>
      <w:lvlJc w:val="left"/>
      <w:pPr>
        <w:ind w:left="720" w:hanging="360"/>
      </w:pPr>
      <w:rPr>
        <w:b w:val="0"/>
        <w:bCs w:val="0"/>
        <w:i w:val="0"/>
        <w:iCs w:val="0"/>
        <w:caps w:val="0"/>
        <w:smallCaps w:val="0"/>
        <w:strike w:val="0"/>
        <w:dstrike w:val="0"/>
        <w:noProof w:val="0"/>
        <w:vanish w:val="0"/>
        <w:webHidden w:val="0"/>
        <w:color w:val="FF0000"/>
        <w:spacing w:val="0"/>
        <w:kern w:val="0"/>
        <w:position w:val="0"/>
        <w:u w:val="none"/>
        <w:effect w:val="none"/>
        <w:vertAlign w:val="baseline"/>
        <w:em w:val="none"/>
        <w:specVanish w:val="0"/>
      </w:rPr>
    </w:lvl>
    <w:lvl w:ilvl="1">
      <w:start w:val="1"/>
      <w:numFmt w:val="decimal"/>
      <w:pStyle w:val="style2"/>
      <w:isLgl/>
      <w:lvlText w:val="%1.%2"/>
      <w:lvlJc w:val="left"/>
      <w:pPr>
        <w:ind w:left="1080" w:hanging="360"/>
      </w:pPr>
      <w:rPr>
        <w:rFonts w:asciiTheme="minorHAnsi" w:hAnsiTheme="minorHAnsi" w:cs="Times New Roman" w:hint="default"/>
        <w:b/>
      </w:rPr>
    </w:lvl>
    <w:lvl w:ilvl="2">
      <w:start w:val="1"/>
      <w:numFmt w:val="decimal"/>
      <w:pStyle w:val="TITRE3EPA"/>
      <w:isLgl/>
      <w:lvlText w:val="%1.%2.%3"/>
      <w:lvlJc w:val="left"/>
      <w:pPr>
        <w:ind w:left="1800" w:hanging="720"/>
      </w:pPr>
      <w:rPr>
        <w:rFonts w:asciiTheme="minorHAnsi" w:hAnsiTheme="minorHAnsi" w:cs="Times New Roman" w:hint="default"/>
        <w:b/>
      </w:rPr>
    </w:lvl>
    <w:lvl w:ilvl="3">
      <w:start w:val="1"/>
      <w:numFmt w:val="decimal"/>
      <w:isLgl/>
      <w:lvlText w:val="%1.%2.%3.%4"/>
      <w:lvlJc w:val="left"/>
      <w:pPr>
        <w:ind w:left="2160" w:hanging="720"/>
      </w:pPr>
      <w:rPr>
        <w:b/>
      </w:rPr>
    </w:lvl>
    <w:lvl w:ilvl="4">
      <w:start w:val="1"/>
      <w:numFmt w:val="decimal"/>
      <w:isLgl/>
      <w:lvlText w:val="%1.%2.%3.%4.%5"/>
      <w:lvlJc w:val="left"/>
      <w:pPr>
        <w:ind w:left="2520" w:hanging="720"/>
      </w:pPr>
      <w:rPr>
        <w:b/>
      </w:rPr>
    </w:lvl>
    <w:lvl w:ilvl="5">
      <w:start w:val="1"/>
      <w:numFmt w:val="decimal"/>
      <w:isLgl/>
      <w:lvlText w:val="%1.%2.%3.%4.%5.%6"/>
      <w:lvlJc w:val="left"/>
      <w:pPr>
        <w:ind w:left="3240" w:hanging="1080"/>
      </w:pPr>
      <w:rPr>
        <w:b/>
      </w:rPr>
    </w:lvl>
    <w:lvl w:ilvl="6">
      <w:start w:val="1"/>
      <w:numFmt w:val="decimal"/>
      <w:isLgl/>
      <w:lvlText w:val="%1.%2.%3.%4.%5.%6.%7"/>
      <w:lvlJc w:val="left"/>
      <w:pPr>
        <w:ind w:left="3600" w:hanging="1080"/>
      </w:pPr>
      <w:rPr>
        <w:b/>
      </w:rPr>
    </w:lvl>
    <w:lvl w:ilvl="7">
      <w:start w:val="1"/>
      <w:numFmt w:val="decimal"/>
      <w:isLgl/>
      <w:lvlText w:val="%1.%2.%3.%4.%5.%6.%7.%8"/>
      <w:lvlJc w:val="left"/>
      <w:pPr>
        <w:ind w:left="4320" w:hanging="1440"/>
      </w:pPr>
      <w:rPr>
        <w:b/>
      </w:rPr>
    </w:lvl>
    <w:lvl w:ilvl="8">
      <w:start w:val="1"/>
      <w:numFmt w:val="decimal"/>
      <w:isLgl/>
      <w:lvlText w:val="%1.%2.%3.%4.%5.%6.%7.%8.%9"/>
      <w:lvlJc w:val="left"/>
      <w:pPr>
        <w:ind w:left="4680" w:hanging="1440"/>
      </w:pPr>
      <w:rPr>
        <w:b/>
      </w:rPr>
    </w:lvl>
  </w:abstractNum>
  <w:abstractNum w:abstractNumId="8" w15:restartNumberingAfterBreak="0">
    <w:nsid w:val="6A4241DD"/>
    <w:multiLevelType w:val="hybridMultilevel"/>
    <w:tmpl w:val="FFFFFFFF"/>
    <w:lvl w:ilvl="0" w:tplc="62421946">
      <w:numFmt w:val="bullet"/>
      <w:lvlText w:val="-"/>
      <w:lvlJc w:val="left"/>
      <w:pPr>
        <w:ind w:left="837" w:hanging="360"/>
      </w:pPr>
      <w:rPr>
        <w:rFonts w:ascii="Arial" w:eastAsiaTheme="minorEastAsia" w:hAnsi="Arial" w:hint="default"/>
        <w:color w:val="000000"/>
        <w:sz w:val="20"/>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9" w15:restartNumberingAfterBreak="0">
    <w:nsid w:val="6C666123"/>
    <w:multiLevelType w:val="multilevel"/>
    <w:tmpl w:val="00000001"/>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0" w15:restartNumberingAfterBreak="0">
    <w:nsid w:val="75602673"/>
    <w:multiLevelType w:val="multilevel"/>
    <w:tmpl w:val="00000029"/>
    <w:lvl w:ilvl="0">
      <w:start w:val="1"/>
      <w:numFmt w:val="bullet"/>
      <w:lvlText w:val="■"/>
      <w:lvlJc w:val="left"/>
      <w:pPr>
        <w:tabs>
          <w:tab w:val="num" w:pos="108"/>
        </w:tabs>
        <w:ind w:left="828" w:hanging="360"/>
      </w:pPr>
      <w:rPr>
        <w:rFonts w:ascii="Century Gothic" w:hAnsi="Century Gothic" w:cs="Century Gothic"/>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16cid:durableId="1617954065">
    <w:abstractNumId w:val="9"/>
  </w:num>
  <w:num w:numId="2" w16cid:durableId="173424569">
    <w:abstractNumId w:val="9"/>
  </w:num>
  <w:num w:numId="3" w16cid:durableId="1874003655">
    <w:abstractNumId w:val="9"/>
  </w:num>
  <w:num w:numId="4" w16cid:durableId="192962274">
    <w:abstractNumId w:val="9"/>
  </w:num>
  <w:num w:numId="5" w16cid:durableId="861360613">
    <w:abstractNumId w:val="0"/>
  </w:num>
  <w:num w:numId="6" w16cid:durableId="938679521">
    <w:abstractNumId w:val="0"/>
  </w:num>
  <w:num w:numId="7" w16cid:durableId="1871869269">
    <w:abstractNumId w:val="10"/>
  </w:num>
  <w:num w:numId="8" w16cid:durableId="711081710">
    <w:abstractNumId w:val="9"/>
  </w:num>
  <w:num w:numId="9" w16cid:durableId="499543535">
    <w:abstractNumId w:val="9"/>
  </w:num>
  <w:num w:numId="10" w16cid:durableId="842206591">
    <w:abstractNumId w:val="9"/>
  </w:num>
  <w:num w:numId="11" w16cid:durableId="408308924">
    <w:abstractNumId w:val="9"/>
  </w:num>
  <w:num w:numId="12" w16cid:durableId="623074532">
    <w:abstractNumId w:val="0"/>
  </w:num>
  <w:num w:numId="13" w16cid:durableId="2083333311">
    <w:abstractNumId w:val="0"/>
  </w:num>
  <w:num w:numId="14" w16cid:durableId="1685404025">
    <w:abstractNumId w:val="0"/>
  </w:num>
  <w:num w:numId="15" w16cid:durableId="486753798">
    <w:abstractNumId w:val="9"/>
  </w:num>
  <w:num w:numId="16" w16cid:durableId="1085374358">
    <w:abstractNumId w:val="9"/>
  </w:num>
  <w:num w:numId="17" w16cid:durableId="990980831">
    <w:abstractNumId w:val="9"/>
  </w:num>
  <w:num w:numId="18" w16cid:durableId="1637951111">
    <w:abstractNumId w:val="9"/>
  </w:num>
  <w:num w:numId="19" w16cid:durableId="1487356260">
    <w:abstractNumId w:val="0"/>
  </w:num>
  <w:num w:numId="20" w16cid:durableId="2006349445">
    <w:abstractNumId w:val="0"/>
  </w:num>
  <w:num w:numId="21" w16cid:durableId="916600477">
    <w:abstractNumId w:val="9"/>
  </w:num>
  <w:num w:numId="22" w16cid:durableId="300186624">
    <w:abstractNumId w:val="1"/>
  </w:num>
  <w:num w:numId="23" w16cid:durableId="616790707">
    <w:abstractNumId w:val="4"/>
  </w:num>
  <w:num w:numId="24" w16cid:durableId="421801766">
    <w:abstractNumId w:val="9"/>
  </w:num>
  <w:num w:numId="25" w16cid:durableId="360590674">
    <w:abstractNumId w:val="2"/>
  </w:num>
  <w:num w:numId="26" w16cid:durableId="2081058697">
    <w:abstractNumId w:val="9"/>
  </w:num>
  <w:num w:numId="27" w16cid:durableId="1249147582">
    <w:abstractNumId w:val="3"/>
  </w:num>
  <w:num w:numId="28" w16cid:durableId="1590964270">
    <w:abstractNumId w:val="0"/>
  </w:num>
  <w:num w:numId="29" w16cid:durableId="11242295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07312455">
    <w:abstractNumId w:val="5"/>
  </w:num>
  <w:num w:numId="31" w16cid:durableId="830948754">
    <w:abstractNumId w:val="8"/>
  </w:num>
  <w:num w:numId="32" w16cid:durableId="10045511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404"/>
    <w:rsid w:val="00013E3A"/>
    <w:rsid w:val="00014613"/>
    <w:rsid w:val="00023E74"/>
    <w:rsid w:val="00047528"/>
    <w:rsid w:val="00061A93"/>
    <w:rsid w:val="00096EFA"/>
    <w:rsid w:val="000B0F29"/>
    <w:rsid w:val="000B32D5"/>
    <w:rsid w:val="000D2886"/>
    <w:rsid w:val="001776F8"/>
    <w:rsid w:val="001D6DAA"/>
    <w:rsid w:val="002179A9"/>
    <w:rsid w:val="00235478"/>
    <w:rsid w:val="00250E9C"/>
    <w:rsid w:val="002F171B"/>
    <w:rsid w:val="002F377F"/>
    <w:rsid w:val="00395DB3"/>
    <w:rsid w:val="003B3C5B"/>
    <w:rsid w:val="0044210B"/>
    <w:rsid w:val="004A3FCF"/>
    <w:rsid w:val="004D15F9"/>
    <w:rsid w:val="00506D32"/>
    <w:rsid w:val="00554A5C"/>
    <w:rsid w:val="00565C72"/>
    <w:rsid w:val="00575673"/>
    <w:rsid w:val="005779BF"/>
    <w:rsid w:val="005C1343"/>
    <w:rsid w:val="005E0699"/>
    <w:rsid w:val="00637411"/>
    <w:rsid w:val="00667569"/>
    <w:rsid w:val="00677E7F"/>
    <w:rsid w:val="006B2F41"/>
    <w:rsid w:val="00717F8A"/>
    <w:rsid w:val="007A64C0"/>
    <w:rsid w:val="008046EC"/>
    <w:rsid w:val="008A0F2B"/>
    <w:rsid w:val="008B7CFA"/>
    <w:rsid w:val="008F7171"/>
    <w:rsid w:val="00926FA3"/>
    <w:rsid w:val="00940664"/>
    <w:rsid w:val="009463CD"/>
    <w:rsid w:val="00975404"/>
    <w:rsid w:val="00977BE9"/>
    <w:rsid w:val="00AB0967"/>
    <w:rsid w:val="00B02606"/>
    <w:rsid w:val="00BA3C76"/>
    <w:rsid w:val="00BE767A"/>
    <w:rsid w:val="00C0191B"/>
    <w:rsid w:val="00C11DD2"/>
    <w:rsid w:val="00C57F72"/>
    <w:rsid w:val="00CA2DB6"/>
    <w:rsid w:val="00D20EAD"/>
    <w:rsid w:val="00D31B01"/>
    <w:rsid w:val="00D73E8E"/>
    <w:rsid w:val="00E34AA1"/>
    <w:rsid w:val="00E463BE"/>
    <w:rsid w:val="00E6461B"/>
    <w:rsid w:val="00E77C1D"/>
    <w:rsid w:val="00E80F7E"/>
    <w:rsid w:val="00EE04BC"/>
    <w:rsid w:val="00F100DB"/>
    <w:rsid w:val="00F11237"/>
    <w:rsid w:val="00F167F4"/>
    <w:rsid w:val="00F87907"/>
    <w:rsid w:val="00F96B2D"/>
    <w:rsid w:val="00FA0CB9"/>
    <w:rsid w:val="00FD06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7F3C8"/>
  <w14:defaultImageDpi w14:val="0"/>
  <w15:docId w15:val="{08204E03-4E17-41A1-A955-00E2820A9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0F29"/>
    <w:rPr>
      <w:sz w:val="16"/>
      <w:szCs w:val="16"/>
    </w:rPr>
  </w:style>
  <w:style w:type="paragraph" w:styleId="Commentaire">
    <w:name w:val="annotation text"/>
    <w:basedOn w:val="Normal"/>
    <w:link w:val="CommentaireCar"/>
    <w:uiPriority w:val="99"/>
    <w:unhideWhenUsed/>
    <w:rsid w:val="000B0F29"/>
    <w:pPr>
      <w:spacing w:line="240" w:lineRule="auto"/>
    </w:pPr>
    <w:rPr>
      <w:sz w:val="20"/>
      <w:szCs w:val="20"/>
    </w:rPr>
  </w:style>
  <w:style w:type="character" w:customStyle="1" w:styleId="CommentaireCar">
    <w:name w:val="Commentaire Car"/>
    <w:basedOn w:val="Policepardfaut"/>
    <w:link w:val="Commentaire"/>
    <w:uiPriority w:val="99"/>
    <w:rsid w:val="000B0F29"/>
    <w:rPr>
      <w:sz w:val="20"/>
      <w:szCs w:val="20"/>
    </w:rPr>
  </w:style>
  <w:style w:type="paragraph" w:styleId="Objetducommentaire">
    <w:name w:val="annotation subject"/>
    <w:basedOn w:val="Commentaire"/>
    <w:next w:val="Commentaire"/>
    <w:link w:val="ObjetducommentaireCar"/>
    <w:uiPriority w:val="99"/>
    <w:semiHidden/>
    <w:unhideWhenUsed/>
    <w:rsid w:val="000B0F29"/>
    <w:rPr>
      <w:b/>
      <w:bCs/>
    </w:rPr>
  </w:style>
  <w:style w:type="character" w:customStyle="1" w:styleId="ObjetducommentaireCar">
    <w:name w:val="Objet du commentaire Car"/>
    <w:basedOn w:val="CommentaireCar"/>
    <w:link w:val="Objetducommentaire"/>
    <w:uiPriority w:val="99"/>
    <w:semiHidden/>
    <w:rsid w:val="000B0F29"/>
    <w:rPr>
      <w:b/>
      <w:bCs/>
      <w:sz w:val="20"/>
      <w:szCs w:val="20"/>
    </w:rPr>
  </w:style>
  <w:style w:type="paragraph" w:styleId="En-tte">
    <w:name w:val="header"/>
    <w:basedOn w:val="Normal"/>
    <w:link w:val="En-tteCar"/>
    <w:uiPriority w:val="99"/>
    <w:unhideWhenUsed/>
    <w:rsid w:val="000B0F29"/>
    <w:pPr>
      <w:tabs>
        <w:tab w:val="center" w:pos="4536"/>
        <w:tab w:val="right" w:pos="9072"/>
      </w:tabs>
      <w:spacing w:after="0" w:line="240" w:lineRule="auto"/>
    </w:pPr>
  </w:style>
  <w:style w:type="character" w:customStyle="1" w:styleId="En-tteCar">
    <w:name w:val="En-tête Car"/>
    <w:basedOn w:val="Policepardfaut"/>
    <w:link w:val="En-tte"/>
    <w:uiPriority w:val="99"/>
    <w:rsid w:val="000B0F29"/>
  </w:style>
  <w:style w:type="paragraph" w:styleId="Pieddepage">
    <w:name w:val="footer"/>
    <w:basedOn w:val="Normal"/>
    <w:link w:val="PieddepageCar"/>
    <w:uiPriority w:val="99"/>
    <w:unhideWhenUsed/>
    <w:rsid w:val="000B0F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0F29"/>
  </w:style>
  <w:style w:type="paragraph" w:styleId="Paragraphedeliste">
    <w:name w:val="List Paragraph"/>
    <w:aliases w:val="Liste à puces 1,normal,6 pt paragraphe carré,Puce focus,List Paragraph,texte de base,List Paragraph1,texte tableau,Contact,Titree 2,PADE_liste,texte,armelle Car,Sub Bullet,liste niveau 2,Tab n1,NORMAL_LISTE A PUCES,calia titre 3,R1"/>
    <w:basedOn w:val="Normal"/>
    <w:link w:val="ParagraphedelisteCar"/>
    <w:uiPriority w:val="1"/>
    <w:qFormat/>
    <w:rsid w:val="006B2F41"/>
    <w:pPr>
      <w:ind w:left="720"/>
      <w:contextualSpacing/>
    </w:pPr>
  </w:style>
  <w:style w:type="paragraph" w:customStyle="1" w:styleId="Default">
    <w:name w:val="Default"/>
    <w:rsid w:val="00B02606"/>
    <w:pPr>
      <w:autoSpaceDE w:val="0"/>
      <w:autoSpaceDN w:val="0"/>
      <w:adjustRightInd w:val="0"/>
      <w:spacing w:after="0" w:line="240" w:lineRule="auto"/>
    </w:pPr>
    <w:rPr>
      <w:rFonts w:ascii="Calibri" w:hAnsi="Calibri" w:cs="Calibri"/>
      <w:color w:val="000000"/>
      <w:sz w:val="24"/>
      <w:szCs w:val="24"/>
    </w:rPr>
  </w:style>
  <w:style w:type="character" w:customStyle="1" w:styleId="ParagraphedelisteCar">
    <w:name w:val="Paragraphe de liste Car"/>
    <w:aliases w:val="Liste à puces 1 Car,normal Car,6 pt paragraphe carré Car,Puce focus Car,List Paragraph Car,texte de base Car,List Paragraph1 Car,texte tableau Car,Contact Car,Titree 2 Car,PADE_liste Car,texte Car,armelle Car Car,Sub Bullet Car"/>
    <w:link w:val="Paragraphedeliste"/>
    <w:uiPriority w:val="1"/>
    <w:qFormat/>
    <w:rsid w:val="00023E74"/>
  </w:style>
  <w:style w:type="paragraph" w:customStyle="1" w:styleId="style2">
    <w:name w:val="style2"/>
    <w:basedOn w:val="Normal"/>
    <w:qFormat/>
    <w:rsid w:val="00023E74"/>
    <w:pPr>
      <w:numPr>
        <w:ilvl w:val="1"/>
        <w:numId w:val="29"/>
      </w:numPr>
      <w:autoSpaceDE w:val="0"/>
      <w:autoSpaceDN w:val="0"/>
      <w:adjustRightInd w:val="0"/>
      <w:spacing w:after="0" w:line="240" w:lineRule="auto"/>
      <w:jc w:val="both"/>
    </w:pPr>
    <w:rPr>
      <w:rFonts w:asciiTheme="majorHAnsi" w:hAnsiTheme="majorHAnsi" w:cs="Arial"/>
      <w:b/>
      <w:color w:val="FF0000"/>
      <w:sz w:val="24"/>
      <w:szCs w:val="24"/>
    </w:rPr>
  </w:style>
  <w:style w:type="paragraph" w:customStyle="1" w:styleId="TITRE1EPA">
    <w:name w:val="TITRE 1 EPA"/>
    <w:basedOn w:val="Normal"/>
    <w:qFormat/>
    <w:rsid w:val="00023E74"/>
    <w:pPr>
      <w:keepNext/>
      <w:numPr>
        <w:numId w:val="29"/>
      </w:numPr>
      <w:tabs>
        <w:tab w:val="right" w:pos="7371"/>
      </w:tabs>
      <w:spacing w:before="240" w:after="420" w:line="240" w:lineRule="auto"/>
      <w:jc w:val="both"/>
      <w:outlineLvl w:val="0"/>
    </w:pPr>
    <w:rPr>
      <w:rFonts w:ascii="Trade Gothic LT Std Bold" w:eastAsia="Times New Roman" w:hAnsi="Trade Gothic LT Std Bold" w:cs="Times New Roman"/>
      <w:caps/>
      <w:color w:val="FF2800"/>
      <w:kern w:val="28"/>
      <w:sz w:val="40"/>
      <w:szCs w:val="64"/>
    </w:rPr>
  </w:style>
  <w:style w:type="paragraph" w:customStyle="1" w:styleId="TITRE3EPA">
    <w:name w:val="TITRE 3 EPA"/>
    <w:basedOn w:val="Normal"/>
    <w:qFormat/>
    <w:rsid w:val="00023E74"/>
    <w:pPr>
      <w:numPr>
        <w:ilvl w:val="2"/>
        <w:numId w:val="29"/>
      </w:numPr>
      <w:tabs>
        <w:tab w:val="left" w:pos="993"/>
      </w:tabs>
      <w:autoSpaceDE w:val="0"/>
      <w:autoSpaceDN w:val="0"/>
      <w:adjustRightInd w:val="0"/>
      <w:spacing w:after="0" w:line="240" w:lineRule="auto"/>
      <w:jc w:val="both"/>
    </w:pPr>
    <w:rPr>
      <w:rFonts w:asciiTheme="majorHAnsi" w:hAnsiTheme="majorHAnsi" w:cs="Arial"/>
      <w:b/>
      <w:color w:val="000000"/>
      <w:sz w:val="20"/>
      <w:szCs w:val="20"/>
    </w:rPr>
  </w:style>
  <w:style w:type="paragraph" w:styleId="Corpsdetexte">
    <w:name w:val="Body Text"/>
    <w:basedOn w:val="Normal"/>
    <w:link w:val="CorpsdetexteCar"/>
    <w:uiPriority w:val="1"/>
    <w:qFormat/>
    <w:rsid w:val="00667569"/>
    <w:pPr>
      <w:widowControl w:val="0"/>
      <w:autoSpaceDE w:val="0"/>
      <w:autoSpaceDN w:val="0"/>
      <w:spacing w:after="0" w:line="240" w:lineRule="auto"/>
    </w:pPr>
    <w:rPr>
      <w:rFonts w:ascii="Arial MT" w:eastAsia="Times New Roman" w:hAnsi="Arial MT" w:cs="Arial MT"/>
      <w:sz w:val="20"/>
      <w:szCs w:val="20"/>
      <w:lang w:eastAsia="en-US"/>
    </w:rPr>
  </w:style>
  <w:style w:type="character" w:customStyle="1" w:styleId="CorpsdetexteCar">
    <w:name w:val="Corps de texte Car"/>
    <w:basedOn w:val="Policepardfaut"/>
    <w:link w:val="Corpsdetexte"/>
    <w:uiPriority w:val="1"/>
    <w:rsid w:val="00667569"/>
    <w:rPr>
      <w:rFonts w:ascii="Arial MT" w:eastAsia="Times New Roman" w:hAnsi="Arial MT" w:cs="Arial MT"/>
      <w:sz w:val="20"/>
      <w:szCs w:val="20"/>
      <w:lang w:eastAsia="en-US"/>
    </w:rPr>
  </w:style>
  <w:style w:type="character" w:customStyle="1" w:styleId="normaltextrun">
    <w:name w:val="normaltextrun"/>
    <w:basedOn w:val="Policepardfaut"/>
    <w:rsid w:val="00F96B2D"/>
  </w:style>
  <w:style w:type="paragraph" w:customStyle="1" w:styleId="paragraph">
    <w:name w:val="paragraph"/>
    <w:basedOn w:val="Normal"/>
    <w:rsid w:val="00F96B2D"/>
    <w:pPr>
      <w:spacing w:before="100" w:beforeAutospacing="1" w:after="100" w:afterAutospacing="1" w:line="240" w:lineRule="auto"/>
    </w:pPr>
    <w:rPr>
      <w:rFonts w:ascii="Times New Roman" w:hAnsi="Times New Roman" w:cs="Times New Roman"/>
      <w:sz w:val="24"/>
      <w:szCs w:val="24"/>
    </w:rPr>
  </w:style>
  <w:style w:type="character" w:customStyle="1" w:styleId="eop">
    <w:name w:val="eop"/>
    <w:basedOn w:val="Policepardfaut"/>
    <w:rsid w:val="00F96B2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7112177">
      <w:bodyDiv w:val="1"/>
      <w:marLeft w:val="0"/>
      <w:marRight w:val="0"/>
      <w:marTop w:val="0"/>
      <w:marBottom w:val="0"/>
      <w:divBdr>
        <w:top w:val="none" w:sz="0" w:space="0" w:color="auto"/>
        <w:left w:val="none" w:sz="0" w:space="0" w:color="auto"/>
        <w:bottom w:val="none" w:sz="0" w:space="0" w:color="auto"/>
        <w:right w:val="none" w:sz="0" w:space="0" w:color="auto"/>
      </w:divBdr>
    </w:div>
    <w:div w:id="193215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cid:image004.png@01DA2F78.730F8970" TargetMode="Externa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s://www.telerecours.fr/"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legifrance.gouv.fr/jorf/id/JORFTEXT000043310613"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14</Pages>
  <Words>4470</Words>
  <Characters>24576</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28989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Paul LOVISI-SAGUEZ</dc:creator>
  <cp:keywords/>
  <dc:description>Generated by Oracle BI Publisher 10.1.3.4.2</dc:description>
  <cp:lastModifiedBy>Dempsley GILBERT</cp:lastModifiedBy>
  <cp:revision>11</cp:revision>
  <dcterms:created xsi:type="dcterms:W3CDTF">2025-10-07T08:59:00Z</dcterms:created>
  <dcterms:modified xsi:type="dcterms:W3CDTF">2025-10-09T08:50:00Z</dcterms:modified>
</cp:coreProperties>
</file>